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98" w:rsidRDefault="00501098" w:rsidP="00501098">
      <w:pPr>
        <w:autoSpaceDE w:val="0"/>
        <w:autoSpaceDN w:val="0"/>
        <w:adjustRightInd w:val="0"/>
        <w:spacing w:line="360" w:lineRule="exact"/>
        <w:ind w:right="-512" w:firstLineChars="496" w:firstLine="1394"/>
        <w:jc w:val="center"/>
        <w:rPr>
          <w:b/>
          <w:bCs/>
          <w:sz w:val="28"/>
          <w:szCs w:val="32"/>
        </w:rPr>
      </w:pPr>
      <w:r w:rsidRPr="00417ED5">
        <w:rPr>
          <w:rFonts w:hint="eastAsia"/>
          <w:b/>
          <w:bCs/>
          <w:sz w:val="28"/>
          <w:szCs w:val="32"/>
        </w:rPr>
        <w:t>电子支气管和电子喉镜消洗消毒设施设备项目</w:t>
      </w:r>
    </w:p>
    <w:p w:rsidR="00501098" w:rsidRPr="00501098" w:rsidRDefault="00501098" w:rsidP="00501098">
      <w:pPr>
        <w:autoSpaceDE w:val="0"/>
        <w:autoSpaceDN w:val="0"/>
        <w:adjustRightInd w:val="0"/>
        <w:spacing w:line="360" w:lineRule="exact"/>
        <w:ind w:firstLineChars="795" w:firstLine="2235"/>
        <w:jc w:val="center"/>
        <w:rPr>
          <w:b/>
          <w:bCs/>
          <w:sz w:val="28"/>
          <w:szCs w:val="32"/>
        </w:rPr>
      </w:pPr>
      <w:r w:rsidRPr="00501098">
        <w:rPr>
          <w:rFonts w:hint="eastAsia"/>
          <w:b/>
          <w:bCs/>
          <w:sz w:val="28"/>
          <w:szCs w:val="32"/>
        </w:rPr>
        <w:t>供应商应当具备的资格条件</w:t>
      </w:r>
    </w:p>
    <w:p w:rsidR="00501098" w:rsidRPr="00501098" w:rsidRDefault="00501098" w:rsidP="00501098">
      <w:pPr>
        <w:autoSpaceDE w:val="0"/>
        <w:autoSpaceDN w:val="0"/>
        <w:adjustRightInd w:val="0"/>
        <w:spacing w:line="360" w:lineRule="exact"/>
        <w:ind w:firstLineChars="200" w:firstLine="560"/>
        <w:jc w:val="left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 xml:space="preserve">                      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1、符合《政府采购法》第二十二条的规定：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（1）具有独立承担民事责任的能力；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（2）具有良好的商业信誉和健全的财务会计制度；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（3）具有履行合同所必需的设备和专业技术能力；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（4）具有依法缴纳税收和社会保障资金的良好记录；</w:t>
      </w:r>
    </w:p>
    <w:p w:rsidR="00501098" w:rsidRPr="00501098" w:rsidRDefault="00501098" w:rsidP="00501098">
      <w:pPr>
        <w:spacing w:line="360" w:lineRule="exact"/>
        <w:ind w:leftChars="164" w:left="1398" w:hangingChars="300" w:hanging="84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（5）参加本次政府采购活动前三年内，在经营活动中没有重大违法记录；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（6）法律、行政法规规定的其他条件。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2、竞标人应当具备的其他条件：</w:t>
      </w:r>
    </w:p>
    <w:p w:rsidR="00501098" w:rsidRPr="00501098" w:rsidRDefault="00501098" w:rsidP="00501098">
      <w:pPr>
        <w:spacing w:line="360" w:lineRule="exact"/>
        <w:ind w:firstLineChars="200" w:firstLine="56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（1）参加本次政府采购活动前三年内无行贿犯罪记录承诺；</w:t>
      </w:r>
    </w:p>
    <w:p w:rsidR="00501098" w:rsidRPr="00501098" w:rsidRDefault="00501098" w:rsidP="00501098">
      <w:pPr>
        <w:spacing w:line="360" w:lineRule="exact"/>
        <w:ind w:leftChars="164" w:left="1258" w:hangingChars="250" w:hanging="70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（2）竞标人对是否存在受到财政部门或有关部门认定的失信行为（有效期内）以及认定次数进行承诺（提供承诺函）；</w:t>
      </w:r>
    </w:p>
    <w:p w:rsidR="00501098" w:rsidRPr="00501098" w:rsidRDefault="00501098" w:rsidP="00501098">
      <w:pPr>
        <w:spacing w:line="360" w:lineRule="exact"/>
        <w:ind w:leftChars="164" w:left="1258" w:hangingChars="250" w:hanging="70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（3）若采购产品为医疗器械的，投标产品必须符合《医疗器械注册管理办法》要求并提供产品的注册或备案证明材料；</w:t>
      </w:r>
    </w:p>
    <w:p w:rsidR="00501098" w:rsidRPr="00501098" w:rsidRDefault="00501098" w:rsidP="00501098">
      <w:pPr>
        <w:spacing w:line="360" w:lineRule="exact"/>
        <w:ind w:leftChars="164" w:left="1258" w:right="-512" w:hangingChars="250" w:hanging="700"/>
        <w:rPr>
          <w:bCs/>
          <w:sz w:val="28"/>
          <w:szCs w:val="32"/>
        </w:rPr>
      </w:pPr>
      <w:r w:rsidRPr="00501098">
        <w:rPr>
          <w:rFonts w:hint="eastAsia"/>
          <w:bCs/>
          <w:sz w:val="28"/>
          <w:szCs w:val="32"/>
        </w:rPr>
        <w:t>（4）投标人须符合《医疗器械监督管理条例》要求并提供投标人经营该产品的经营许可或经营备案证明材料。</w:t>
      </w:r>
    </w:p>
    <w:p w:rsidR="00854063" w:rsidRPr="00A041DF" w:rsidRDefault="00A041DF" w:rsidP="007D7035">
      <w:pPr>
        <w:ind w:right="-512"/>
        <w:rPr>
          <w:bCs/>
          <w:color w:val="FF0000"/>
          <w:sz w:val="28"/>
          <w:szCs w:val="32"/>
        </w:rPr>
      </w:pPr>
      <w:r>
        <w:rPr>
          <w:rFonts w:hint="eastAsia"/>
          <w:bCs/>
          <w:sz w:val="28"/>
          <w:szCs w:val="32"/>
        </w:rPr>
        <w:t xml:space="preserve">    </w:t>
      </w:r>
      <w:r w:rsidRPr="00A041DF">
        <w:rPr>
          <w:rFonts w:hint="eastAsia"/>
          <w:bCs/>
          <w:color w:val="FF0000"/>
          <w:sz w:val="28"/>
          <w:szCs w:val="32"/>
        </w:rPr>
        <w:t xml:space="preserve"> (5) 竞标人针对本项目的制造厂商授权。</w:t>
      </w:r>
    </w:p>
    <w:sectPr w:rsidR="00854063" w:rsidRPr="00A041DF" w:rsidSect="0085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098"/>
    <w:rsid w:val="00501098"/>
    <w:rsid w:val="007D7035"/>
    <w:rsid w:val="00854063"/>
    <w:rsid w:val="00866D7A"/>
    <w:rsid w:val="00A041DF"/>
    <w:rsid w:val="00D6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left="-198" w:rightChars="-244" w:right="-244" w:firstLine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98"/>
    <w:pPr>
      <w:widowControl w:val="0"/>
      <w:spacing w:line="240" w:lineRule="auto"/>
      <w:ind w:left="0" w:rightChars="0" w:right="0" w:firstLine="0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</dc:creator>
  <cp:lastModifiedBy>xgc</cp:lastModifiedBy>
  <cp:revision>3</cp:revision>
  <dcterms:created xsi:type="dcterms:W3CDTF">2018-03-06T09:24:00Z</dcterms:created>
  <dcterms:modified xsi:type="dcterms:W3CDTF">2018-03-07T08:56:00Z</dcterms:modified>
</cp:coreProperties>
</file>