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F7" w:rsidRDefault="00722FF7"/>
    <w:p w:rsidR="00722FF7" w:rsidRPr="00E463C1" w:rsidRDefault="00722FF7" w:rsidP="00722FF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天峰街院区1号楼窗帘</w:t>
      </w:r>
      <w:r w:rsidRPr="00E463C1">
        <w:rPr>
          <w:rFonts w:ascii="宋体" w:hAnsi="宋体" w:hint="eastAsia"/>
          <w:b/>
          <w:sz w:val="36"/>
          <w:szCs w:val="36"/>
        </w:rPr>
        <w:t>招标要求</w:t>
      </w:r>
    </w:p>
    <w:p w:rsidR="00722FF7" w:rsidRPr="00DF02B6" w:rsidRDefault="00722FF7" w:rsidP="00722FF7">
      <w:pPr>
        <w:rPr>
          <w:rFonts w:ascii="楷体" w:eastAsia="楷体" w:hAnsi="楷体"/>
          <w:color w:val="000000"/>
          <w:sz w:val="28"/>
          <w:szCs w:val="28"/>
          <w:shd w:val="clear" w:color="auto" w:fill="FFFFFF"/>
        </w:rPr>
      </w:pPr>
    </w:p>
    <w:p w:rsidR="00722FF7" w:rsidRDefault="00722FF7" w:rsidP="00722FF7">
      <w:pPr>
        <w:ind w:firstLineChars="150" w:firstLine="420"/>
        <w:rPr>
          <w:rFonts w:ascii="楷体" w:eastAsia="楷体" w:hAnsi="楷体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28"/>
          <w:szCs w:val="28"/>
          <w:shd w:val="clear" w:color="auto" w:fill="FFFFFF"/>
        </w:rPr>
        <w:t>1、</w:t>
      </w:r>
      <w:r w:rsidRPr="00E463C1">
        <w:rPr>
          <w:rFonts w:ascii="楷体" w:eastAsia="楷体" w:hAnsi="楷体" w:hint="eastAsia"/>
          <w:color w:val="000000"/>
          <w:sz w:val="28"/>
          <w:szCs w:val="28"/>
          <w:shd w:val="clear" w:color="auto" w:fill="FFFFFF"/>
        </w:rPr>
        <w:t>具有独立承担民事责任的能力（提供营业执照副本、组织机构代码复印件并加盖单位鲜章）</w:t>
      </w:r>
      <w:r>
        <w:rPr>
          <w:rFonts w:ascii="楷体" w:eastAsia="楷体" w:hAnsi="楷体" w:hint="eastAsia"/>
          <w:color w:val="000000"/>
          <w:sz w:val="28"/>
          <w:szCs w:val="28"/>
          <w:shd w:val="clear" w:color="auto" w:fill="FFFFFF"/>
        </w:rPr>
        <w:t>。</w:t>
      </w:r>
    </w:p>
    <w:p w:rsidR="00722FF7" w:rsidRDefault="00722FF7" w:rsidP="00722FF7">
      <w:pPr>
        <w:ind w:firstLineChars="150" w:firstLine="420"/>
        <w:rPr>
          <w:rFonts w:ascii="楷体" w:eastAsia="楷体" w:hAnsi="楷体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28"/>
          <w:szCs w:val="28"/>
          <w:shd w:val="clear" w:color="auto" w:fill="FFFFFF"/>
        </w:rPr>
        <w:t>2、乙方提供窗帘材质样品(布料、轨道)。</w:t>
      </w:r>
    </w:p>
    <w:p w:rsidR="00722FF7" w:rsidRDefault="00722FF7" w:rsidP="00722FF7">
      <w:pPr>
        <w:ind w:firstLineChars="150" w:firstLine="420"/>
        <w:rPr>
          <w:rFonts w:ascii="楷体" w:eastAsia="楷体" w:hAnsi="楷体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28"/>
          <w:szCs w:val="28"/>
          <w:shd w:val="clear" w:color="auto" w:fill="FFFFFF"/>
        </w:rPr>
        <w:t>3、乙方按甲方需求生产，按实际收方量结算。</w:t>
      </w:r>
    </w:p>
    <w:p w:rsidR="00722FF7" w:rsidRDefault="00722FF7" w:rsidP="00722FF7">
      <w:pPr>
        <w:ind w:firstLineChars="150" w:firstLine="420"/>
        <w:rPr>
          <w:rFonts w:ascii="楷体" w:eastAsia="楷体" w:hAnsi="楷体"/>
          <w:color w:val="000000"/>
          <w:sz w:val="28"/>
          <w:szCs w:val="28"/>
          <w:shd w:val="clear" w:color="auto" w:fill="FFFFFF"/>
        </w:rPr>
      </w:pPr>
      <w:r w:rsidRPr="00E463C1">
        <w:rPr>
          <w:rFonts w:ascii="楷体" w:eastAsia="楷体" w:hAnsi="楷体" w:hint="eastAsia"/>
          <w:color w:val="000000"/>
          <w:sz w:val="28"/>
          <w:szCs w:val="28"/>
        </w:rPr>
        <w:br/>
      </w:r>
    </w:p>
    <w:p w:rsidR="00722FF7" w:rsidRPr="00865746" w:rsidRDefault="00722FF7" w:rsidP="00722FF7">
      <w:pPr>
        <w:rPr>
          <w:rFonts w:ascii="楷体" w:eastAsia="楷体" w:hAnsi="楷体"/>
          <w:color w:val="000000"/>
          <w:sz w:val="28"/>
          <w:szCs w:val="28"/>
          <w:shd w:val="clear" w:color="auto" w:fill="FFFFFF"/>
        </w:rPr>
      </w:pPr>
    </w:p>
    <w:p w:rsidR="00722FF7" w:rsidRDefault="00722FF7" w:rsidP="00722FF7">
      <w:pPr>
        <w:rPr>
          <w:rFonts w:ascii="楷体" w:eastAsia="楷体" w:hAnsi="楷体"/>
          <w:color w:val="000000"/>
          <w:sz w:val="28"/>
          <w:szCs w:val="28"/>
          <w:shd w:val="clear" w:color="auto" w:fill="FFFFFF"/>
        </w:rPr>
      </w:pPr>
    </w:p>
    <w:p w:rsidR="00722FF7" w:rsidRDefault="00722FF7" w:rsidP="00722FF7">
      <w:pPr>
        <w:ind w:firstLineChars="2400" w:firstLine="6720"/>
        <w:rPr>
          <w:rFonts w:ascii="楷体" w:eastAsia="楷体" w:hAnsi="楷体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28"/>
          <w:szCs w:val="28"/>
          <w:shd w:val="clear" w:color="auto" w:fill="FFFFFF"/>
        </w:rPr>
        <w:t>后保部</w:t>
      </w:r>
    </w:p>
    <w:p w:rsidR="00722FF7" w:rsidRPr="00E463C1" w:rsidRDefault="00722FF7" w:rsidP="00722FF7">
      <w:pPr>
        <w:ind w:firstLineChars="2100" w:firstLine="5880"/>
        <w:rPr>
          <w:rFonts w:ascii="楷体" w:eastAsia="楷体" w:hAnsi="楷体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28"/>
          <w:szCs w:val="28"/>
          <w:shd w:val="clear" w:color="auto" w:fill="FFFFFF"/>
        </w:rPr>
        <w:t>2018年9月6日</w:t>
      </w:r>
    </w:p>
    <w:p w:rsidR="00722FF7" w:rsidRDefault="00722FF7"/>
    <w:p w:rsidR="00722FF7" w:rsidRDefault="00722FF7"/>
    <w:p w:rsidR="00722FF7" w:rsidRDefault="00722FF7">
      <w:pPr>
        <w:sectPr w:rsidR="00722FF7" w:rsidSect="00722FF7"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722FF7" w:rsidRDefault="00722FF7"/>
    <w:p w:rsidR="00722FF7" w:rsidRDefault="00722FF7"/>
    <w:p w:rsidR="00722FF7" w:rsidRDefault="00722FF7"/>
    <w:p w:rsidR="00722FF7" w:rsidRDefault="00722FF7"/>
    <w:tbl>
      <w:tblPr>
        <w:tblW w:w="14180" w:type="dxa"/>
        <w:tblInd w:w="93" w:type="dxa"/>
        <w:tblLook w:val="04A0"/>
      </w:tblPr>
      <w:tblGrid>
        <w:gridCol w:w="1133"/>
        <w:gridCol w:w="5976"/>
        <w:gridCol w:w="1128"/>
        <w:gridCol w:w="1667"/>
        <w:gridCol w:w="2205"/>
        <w:gridCol w:w="2071"/>
      </w:tblGrid>
      <w:tr w:rsidR="00722FF7" w:rsidRPr="00722FF7" w:rsidTr="00722FF7">
        <w:trPr>
          <w:trHeight w:val="930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22F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遂宁市中医院天峰街院区一号楼窗帘清单表</w:t>
            </w:r>
          </w:p>
        </w:tc>
      </w:tr>
      <w:tr w:rsidR="00722FF7" w:rsidRPr="00722FF7" w:rsidTr="00722FF7">
        <w:trPr>
          <w:trHeight w:val="93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品名</w:t>
            </w:r>
          </w:p>
        </w:tc>
        <w:tc>
          <w:tcPr>
            <w:tcW w:w="5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参考单价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金额</w:t>
            </w:r>
          </w:p>
        </w:tc>
      </w:tr>
      <w:tr w:rsidR="00722FF7" w:rsidRPr="00722FF7" w:rsidTr="00722FF7">
        <w:trPr>
          <w:trHeight w:val="93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窗帘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一级环保仿麻双层遮光布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968.48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40.00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22FF7" w:rsidRPr="00722FF7" w:rsidTr="00722FF7">
        <w:trPr>
          <w:trHeight w:val="93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轨道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铝合金静音轨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490.22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25.00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22FF7" w:rsidRPr="00722FF7" w:rsidTr="00722FF7">
        <w:trPr>
          <w:trHeight w:val="93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腰带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一级环保仿麻双层遮光布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40.00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22FF7" w:rsidRPr="00722FF7" w:rsidTr="00722FF7">
        <w:trPr>
          <w:trHeight w:val="93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5.2万元</w:t>
            </w:r>
          </w:p>
        </w:tc>
      </w:tr>
      <w:tr w:rsidR="00722FF7" w:rsidRPr="00722FF7" w:rsidTr="00722FF7">
        <w:trPr>
          <w:trHeight w:val="930"/>
        </w:trPr>
        <w:tc>
          <w:tcPr>
            <w:tcW w:w="14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FF7" w:rsidRPr="00722FF7" w:rsidRDefault="00722FF7" w:rsidP="00722F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22F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注：1、窗帘高度2.6米；2、需提供产品样品；3、产品按实际收方量计算。</w:t>
            </w:r>
          </w:p>
        </w:tc>
      </w:tr>
    </w:tbl>
    <w:p w:rsidR="00722FF7" w:rsidRPr="00722FF7" w:rsidRDefault="00722FF7"/>
    <w:sectPr w:rsidR="00722FF7" w:rsidRPr="00722FF7" w:rsidSect="00722FF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FF7"/>
    <w:rsid w:val="0019529C"/>
    <w:rsid w:val="00306B12"/>
    <w:rsid w:val="00722FF7"/>
    <w:rsid w:val="00B2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zz</cp:lastModifiedBy>
  <cp:revision>2</cp:revision>
  <dcterms:created xsi:type="dcterms:W3CDTF">2018-09-07T01:59:00Z</dcterms:created>
  <dcterms:modified xsi:type="dcterms:W3CDTF">2018-09-11T05:52:00Z</dcterms:modified>
</cp:coreProperties>
</file>