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u w:val="none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u w:val="none"/>
        </w:rPr>
        <w:t>双通道微量注射泵</w:t>
      </w:r>
      <w:r>
        <w:rPr>
          <w:rFonts w:hint="eastAsia" w:ascii="仿宋" w:hAnsi="仿宋" w:eastAsia="仿宋" w:cs="仿宋"/>
          <w:b/>
          <w:bCs/>
          <w:sz w:val="40"/>
          <w:szCs w:val="40"/>
          <w:u w:val="none"/>
          <w:lang w:eastAsia="zh-CN"/>
        </w:rPr>
        <w:t>技术</w:t>
      </w:r>
      <w:r>
        <w:rPr>
          <w:rFonts w:hint="eastAsia" w:ascii="仿宋" w:hAnsi="仿宋" w:eastAsia="仿宋" w:cs="仿宋"/>
          <w:b/>
          <w:bCs/>
          <w:sz w:val="40"/>
          <w:szCs w:val="40"/>
          <w:u w:val="none"/>
        </w:rPr>
        <w:t>参数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、适配所有品牌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注射器；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、</w:t>
      </w:r>
      <w:r>
        <w:rPr>
          <w:rFonts w:hint="eastAsia" w:ascii="仿宋" w:hAnsi="仿宋" w:eastAsia="仿宋" w:cs="仿宋"/>
          <w:sz w:val="28"/>
          <w:szCs w:val="28"/>
          <w:u w:val="none"/>
        </w:rPr>
        <w:t>自动识别注射器规格，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注射速率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可调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：10ml：0.1ml/h—400ml/h，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20ml：0.1ml/h—600ml/h， 30ml：0.1ml/h—900ml/h，50ml：0.1ml/h—1500ml/h；</w:t>
      </w:r>
    </w:p>
    <w:p>
      <w:pP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</w:rPr>
        <w:t>、</w:t>
      </w:r>
      <w: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注射精度：≤±2% （泵本身机械精度≤±1%</w:t>
      </w:r>
      <w: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）</w:t>
      </w:r>
      <w:r>
        <w:rPr>
          <w:rStyle w:val="5"/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、</w:t>
      </w:r>
      <w:r>
        <w:rPr>
          <w:rFonts w:hint="eastAsia" w:ascii="仿宋" w:hAnsi="仿宋" w:eastAsia="仿宋" w:cs="仿宋"/>
          <w:sz w:val="28"/>
          <w:szCs w:val="28"/>
          <w:u w:val="none"/>
        </w:rPr>
        <w:t>具有“管路阻塞”、“残留提示”、“注射完毕”、“电源报警”、“系统出错报警”、等报警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功能</w:t>
      </w:r>
      <w:r>
        <w:rPr>
          <w:rFonts w:hint="eastAsia" w:ascii="仿宋" w:hAnsi="仿宋" w:eastAsia="仿宋" w:cs="仿宋"/>
          <w:sz w:val="28"/>
          <w:szCs w:val="28"/>
          <w:u w:val="none"/>
        </w:rPr>
        <w:t>；</w:t>
      </w:r>
    </w:p>
    <w:p>
      <w:pPr>
        <w:rPr>
          <w:rFonts w:hint="eastAsia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内置电池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且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可连续工作超过6小时；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、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  <w:lang w:eastAsia="zh-CN"/>
        </w:rPr>
        <w:t>至少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</w:rPr>
        <w:t>具有三种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  <w:lang w:eastAsia="zh-CN"/>
        </w:rPr>
        <w:t>注射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</w:rPr>
        <w:t>模式：</w:t>
      </w:r>
      <w:r>
        <w:rPr>
          <w:rFonts w:hint="eastAsia" w:ascii="仿宋" w:hAnsi="仿宋" w:eastAsia="仿宋" w:cs="仿宋"/>
          <w:sz w:val="28"/>
          <w:szCs w:val="28"/>
          <w:u w:val="none"/>
        </w:rPr>
        <w:t>“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速度</w:t>
      </w:r>
      <w:r>
        <w:rPr>
          <w:rFonts w:hint="eastAsia" w:ascii="仿宋" w:hAnsi="仿宋" w:eastAsia="仿宋" w:cs="仿宋"/>
          <w:sz w:val="28"/>
          <w:szCs w:val="28"/>
          <w:u w:val="none"/>
        </w:rPr>
        <w:t>模式”、“时间模式”、“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容量</w:t>
      </w:r>
      <w:r>
        <w:rPr>
          <w:rFonts w:hint="eastAsia" w:ascii="仿宋" w:hAnsi="仿宋" w:eastAsia="仿宋" w:cs="仿宋"/>
          <w:sz w:val="28"/>
          <w:szCs w:val="28"/>
          <w:u w:val="none"/>
        </w:rPr>
        <w:t>模式”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</w:rPr>
        <w:t>、KVO速度可设置：可根据不同的针筒规格设置KVO速度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color w:val="FF000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none"/>
        </w:rPr>
        <w:t>、双通道一体机，可以分速输注；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显示屏幕分别显示各通道的情况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u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u w:val="none"/>
        </w:rPr>
        <w:t xml:space="preserve">设备进液防护等级：IPX4 </w:t>
      </w: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28"/>
          <w:szCs w:val="28"/>
          <w:u w:val="none"/>
        </w:rPr>
        <w:t>设备防电击安全等级：Ⅰ类、CF型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  <w:t>10、质保期至少5年，终身维修。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4105"/>
    <w:rsid w:val="1E5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滚圈圈1392172603</dc:creator>
  <cp:lastModifiedBy>滚圈圈1392172603</cp:lastModifiedBy>
  <dcterms:modified xsi:type="dcterms:W3CDTF">2019-01-24T03:08:25Z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