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附件1:</w:t>
      </w:r>
    </w:p>
    <w:p>
      <w:pPr>
        <w:pStyle w:val="2"/>
        <w:jc w:val="center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心电数据采集盒技术参数</w:t>
      </w:r>
    </w:p>
    <w:p>
      <w:pPr>
        <w:spacing w:line="360" w:lineRule="exact"/>
        <w:jc w:val="left"/>
        <w:rPr>
          <w:rFonts w:ascii="宋体" w:hAnsi="宋体"/>
          <w:b/>
          <w:caps/>
          <w:szCs w:val="21"/>
        </w:rPr>
      </w:pPr>
      <w:r>
        <w:rPr>
          <w:rFonts w:hint="eastAsia" w:ascii="宋体" w:hAnsi="宋体"/>
          <w:b/>
          <w:caps/>
          <w:szCs w:val="21"/>
        </w:rPr>
        <w:t xml:space="preserve">一、工作条件： </w:t>
      </w:r>
    </w:p>
    <w:p>
      <w:pPr>
        <w:spacing w:line="360" w:lineRule="exact"/>
        <w:jc w:val="left"/>
        <w:rPr>
          <w:rFonts w:ascii="宋体" w:hAnsi="宋体"/>
          <w:caps/>
          <w:szCs w:val="21"/>
        </w:rPr>
      </w:pPr>
      <w:r>
        <w:rPr>
          <w:rFonts w:hint="eastAsia" w:ascii="宋体" w:hAnsi="宋体"/>
          <w:caps/>
          <w:szCs w:val="21"/>
        </w:rPr>
        <w:t xml:space="preserve">1.1 </w:t>
      </w:r>
      <w:r>
        <w:rPr>
          <w:rFonts w:ascii="宋体" w:hAnsi="宋体"/>
          <w:szCs w:val="21"/>
        </w:rPr>
        <w:t>产品主机主要由采集盒(发射盒)、接收盒两部分组成，发射盒使用2节碱性电池供电，接收盒使用USB供电</w:t>
      </w:r>
    </w:p>
    <w:p>
      <w:pPr>
        <w:spacing w:line="360" w:lineRule="exac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二、 ECG输入</w:t>
      </w:r>
    </w:p>
    <w:p>
      <w:pPr>
        <w:widowControl/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2.1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ECG输入通道：无线心电数据传导，标准</w:t>
      </w:r>
      <w:r>
        <w:rPr>
          <w:rFonts w:ascii="宋体" w:hAnsi="宋体"/>
          <w:kern w:val="0"/>
          <w:szCs w:val="21"/>
        </w:rPr>
        <w:t>12</w:t>
      </w:r>
      <w:r>
        <w:rPr>
          <w:rFonts w:hint="eastAsia" w:ascii="宋体" w:hAnsi="宋体" w:cs="宋体"/>
          <w:kern w:val="0"/>
          <w:szCs w:val="21"/>
        </w:rPr>
        <w:t>导联心电信息同步采集</w:t>
      </w:r>
    </w:p>
    <w:p>
      <w:pPr>
        <w:widowControl/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2.2  导联选择：手动</w:t>
      </w:r>
      <w:r>
        <w:rPr>
          <w:rFonts w:ascii="宋体" w:hAnsi="宋体"/>
          <w:kern w:val="0"/>
          <w:szCs w:val="21"/>
        </w:rPr>
        <w:t>/</w:t>
      </w:r>
      <w:r>
        <w:rPr>
          <w:rFonts w:hint="eastAsia" w:ascii="宋体" w:hAnsi="宋体" w:cs="宋体"/>
          <w:kern w:val="0"/>
          <w:szCs w:val="21"/>
        </w:rPr>
        <w:t>自动可选，需支持Cabrera 导联体系</w:t>
      </w:r>
    </w:p>
    <w:p>
      <w:pPr>
        <w:widowControl/>
        <w:spacing w:line="360" w:lineRule="exact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2.3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输入阻抗：≥</w:t>
      </w:r>
      <w:r>
        <w:rPr>
          <w:rFonts w:hint="eastAsia" w:ascii="宋体" w:hAnsi="宋体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0MΩ</w:t>
      </w:r>
    </w:p>
    <w:p>
      <w:pPr>
        <w:widowControl/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2.4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频率响应：</w:t>
      </w:r>
      <w:r>
        <w:rPr>
          <w:rFonts w:ascii="宋体" w:hAnsi="宋体"/>
          <w:kern w:val="0"/>
          <w:szCs w:val="21"/>
        </w:rPr>
        <w:t>0.0</w:t>
      </w:r>
      <w:r>
        <w:rPr>
          <w:rFonts w:hint="eastAsia" w:ascii="宋体" w:hAnsi="宋体"/>
          <w:kern w:val="0"/>
          <w:szCs w:val="21"/>
        </w:rPr>
        <w:t>5</w:t>
      </w:r>
      <w:r>
        <w:rPr>
          <w:rFonts w:ascii="宋体" w:hAnsi="宋体"/>
          <w:kern w:val="0"/>
          <w:szCs w:val="21"/>
        </w:rPr>
        <w:t>-150Hz  (-3d</w:t>
      </w:r>
      <w:r>
        <w:rPr>
          <w:rFonts w:hint="eastAsia" w:ascii="宋体" w:hAnsi="宋体"/>
          <w:kern w:val="0"/>
          <w:szCs w:val="21"/>
        </w:rPr>
        <w:t>B</w:t>
      </w:r>
      <w:r>
        <w:rPr>
          <w:rFonts w:ascii="宋体" w:hAnsi="宋体"/>
          <w:kern w:val="0"/>
          <w:szCs w:val="21"/>
        </w:rPr>
        <w:t>)</w:t>
      </w:r>
    </w:p>
    <w:p>
      <w:pPr>
        <w:spacing w:line="360" w:lineRule="exact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2.5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定标电压：</w:t>
      </w:r>
      <w:r>
        <w:rPr>
          <w:rFonts w:ascii="宋体" w:hAnsi="宋体"/>
          <w:kern w:val="0"/>
          <w:szCs w:val="21"/>
        </w:rPr>
        <w:t>1mV</w:t>
      </w:r>
      <w:r>
        <w:rPr>
          <w:rFonts w:hint="eastAsia" w:ascii="宋体" w:hAnsi="宋体"/>
          <w:bCs/>
          <w:szCs w:val="21"/>
        </w:rPr>
        <w:t>±2%</w:t>
      </w:r>
    </w:p>
    <w:p>
      <w:pPr>
        <w:widowControl/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2.6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抗极化电压：</w:t>
      </w:r>
      <w:r>
        <w:rPr>
          <w:rFonts w:ascii="宋体" w:hAnsi="宋体"/>
          <w:kern w:val="0"/>
          <w:szCs w:val="21"/>
        </w:rPr>
        <w:t>±</w:t>
      </w:r>
      <w:r>
        <w:rPr>
          <w:rFonts w:hint="eastAsia" w:ascii="宋体" w:hAnsi="宋体"/>
          <w:kern w:val="0"/>
          <w:szCs w:val="21"/>
        </w:rPr>
        <w:t>5</w:t>
      </w:r>
      <w:r>
        <w:rPr>
          <w:rFonts w:ascii="宋体" w:hAnsi="宋体"/>
          <w:kern w:val="0"/>
          <w:szCs w:val="21"/>
        </w:rPr>
        <w:t>00mV</w:t>
      </w:r>
    </w:p>
    <w:p>
      <w:pPr>
        <w:spacing w:line="360" w:lineRule="exact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2.7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内部噪声：</w:t>
      </w:r>
      <w:r>
        <w:rPr>
          <w:rFonts w:hint="eastAsia" w:ascii="宋体" w:hAnsi="宋体"/>
          <w:bCs/>
          <w:szCs w:val="21"/>
        </w:rPr>
        <w:t>≤15</w:t>
      </w:r>
      <w:r>
        <w:rPr>
          <w:rFonts w:hint="eastAsia" w:ascii="宋体" w:hAnsi="宋体"/>
          <w:szCs w:val="21"/>
        </w:rPr>
        <w:t>µVp-p</w:t>
      </w:r>
    </w:p>
    <w:p>
      <w:pPr>
        <w:spacing w:line="360" w:lineRule="exact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2.8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时间常数：≥</w:t>
      </w:r>
      <w:r>
        <w:rPr>
          <w:rFonts w:ascii="宋体" w:hAnsi="宋体"/>
          <w:kern w:val="0"/>
          <w:szCs w:val="21"/>
        </w:rPr>
        <w:t>3.2s</w:t>
      </w:r>
      <w:r>
        <w:rPr>
          <w:rFonts w:hint="eastAsia" w:ascii="宋体" w:hAnsi="宋体"/>
          <w:kern w:val="0"/>
          <w:szCs w:val="21"/>
        </w:rPr>
        <w:t>(0,+20%)</w:t>
      </w:r>
    </w:p>
    <w:p>
      <w:pPr>
        <w:spacing w:line="360" w:lineRule="exact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2.9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共模抑制比：≥</w:t>
      </w:r>
      <w:r>
        <w:rPr>
          <w:rFonts w:ascii="宋体" w:hAnsi="宋体"/>
          <w:kern w:val="0"/>
          <w:szCs w:val="21"/>
        </w:rPr>
        <w:t>1</w:t>
      </w:r>
      <w:r>
        <w:rPr>
          <w:rFonts w:hint="eastAsia" w:ascii="宋体" w:hAnsi="宋体"/>
          <w:kern w:val="0"/>
          <w:szCs w:val="21"/>
        </w:rPr>
        <w:t>00</w:t>
      </w:r>
      <w:r>
        <w:rPr>
          <w:rFonts w:ascii="宋体" w:hAnsi="宋体"/>
          <w:kern w:val="0"/>
          <w:szCs w:val="21"/>
        </w:rPr>
        <w:t>d</w:t>
      </w:r>
      <w:r>
        <w:rPr>
          <w:rFonts w:hint="eastAsia" w:ascii="宋体" w:hAnsi="宋体"/>
          <w:kern w:val="0"/>
          <w:szCs w:val="21"/>
        </w:rPr>
        <w:t>B</w:t>
      </w:r>
    </w:p>
    <w:p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2.10 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hint="eastAsia" w:ascii="宋体" w:hAnsi="宋体"/>
          <w:kern w:val="0"/>
          <w:szCs w:val="21"/>
        </w:rPr>
        <w:t>输入回路电流：</w:t>
      </w:r>
      <w:r>
        <w:rPr>
          <w:rFonts w:hint="eastAsia" w:ascii="宋体" w:hAnsi="宋体"/>
          <w:bCs/>
          <w:szCs w:val="21"/>
        </w:rPr>
        <w:t>≤</w:t>
      </w:r>
      <w:r>
        <w:rPr>
          <w:rFonts w:hint="eastAsia" w:ascii="宋体" w:hAnsi="宋体"/>
          <w:szCs w:val="21"/>
        </w:rPr>
        <w:t>0.01µA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2.11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除颤保护：具有抗除颤电击保护功能</w:t>
      </w:r>
    </w:p>
    <w:p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2.12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导联线：导联线内附抗除颤电击保护功能</w:t>
      </w:r>
    </w:p>
    <w:p>
      <w:pPr>
        <w:spacing w:line="360" w:lineRule="exac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三、波形处理：</w:t>
      </w:r>
    </w:p>
    <w:p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3.1  A/D转换：18</w:t>
      </w:r>
      <w:r>
        <w:rPr>
          <w:rFonts w:ascii="宋体" w:hAnsi="宋体" w:cs="宋体"/>
          <w:kern w:val="0"/>
          <w:szCs w:val="21"/>
        </w:rPr>
        <w:t>bit</w:t>
      </w:r>
    </w:p>
    <w:p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3.2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采样率：10000点/秒/通道（采样），500点/秒/通道（分析）</w:t>
      </w:r>
    </w:p>
    <w:p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3.3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灵敏度选择：2.5、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10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20mm/mV</w:t>
      </w:r>
    </w:p>
    <w:p>
      <w:pPr>
        <w:pStyle w:val="22"/>
        <w:spacing w:line="360" w:lineRule="exact"/>
        <w:jc w:val="both"/>
        <w:rPr>
          <w:rFonts w:ascii="宋体" w:hAnsi="宋体" w:cs="Times New Roman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 xml:space="preserve">*3.4 </w:t>
      </w:r>
      <w:r>
        <w:rPr>
          <w:rFonts w:ascii="宋体" w:hAnsi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</w:rPr>
        <w:t>抗干扰滤波：</w:t>
      </w:r>
      <w:r>
        <w:rPr>
          <w:rFonts w:hint="eastAsia" w:ascii="宋体" w:hAnsi="宋体" w:cs="Times New Roman"/>
          <w:color w:val="auto"/>
          <w:sz w:val="21"/>
          <w:szCs w:val="21"/>
        </w:rPr>
        <w:t xml:space="preserve">交流滤波器 </w:t>
      </w:r>
      <w:r>
        <w:rPr>
          <w:rFonts w:ascii="宋体" w:hAnsi="宋体" w:cs="Times New Roman"/>
          <w:color w:val="auto"/>
          <w:sz w:val="21"/>
          <w:szCs w:val="21"/>
        </w:rPr>
        <w:t>50Hz/60Hz/</w:t>
      </w:r>
      <w:r>
        <w:rPr>
          <w:rFonts w:hint="eastAsia" w:ascii="宋体" w:hAnsi="宋体" w:cs="Times New Roman"/>
          <w:color w:val="auto"/>
          <w:sz w:val="21"/>
          <w:szCs w:val="21"/>
        </w:rPr>
        <w:t>关闭</w:t>
      </w:r>
    </w:p>
    <w:p>
      <w:pPr>
        <w:pStyle w:val="22"/>
        <w:spacing w:line="360" w:lineRule="exact"/>
        <w:ind w:firstLine="1890" w:firstLineChars="900"/>
        <w:jc w:val="both"/>
        <w:rPr>
          <w:rFonts w:ascii="宋体" w:hAnsi="宋体" w:cs="Times New Roman"/>
          <w:color w:val="auto"/>
          <w:sz w:val="21"/>
          <w:szCs w:val="21"/>
        </w:rPr>
      </w:pPr>
      <w:r>
        <w:rPr>
          <w:rFonts w:hint="eastAsia" w:ascii="宋体" w:hAnsi="宋体" w:cs="Times New Roman"/>
          <w:color w:val="auto"/>
          <w:sz w:val="21"/>
          <w:szCs w:val="21"/>
        </w:rPr>
        <w:t xml:space="preserve">肌电滤波 </w:t>
      </w:r>
      <w:r>
        <w:rPr>
          <w:rFonts w:ascii="宋体" w:hAnsi="宋体" w:cs="Times New Roman"/>
          <w:color w:val="auto"/>
          <w:sz w:val="21"/>
          <w:szCs w:val="21"/>
        </w:rPr>
        <w:t>25Hz/35Hz/45Hz/</w:t>
      </w:r>
      <w:r>
        <w:rPr>
          <w:rFonts w:hint="eastAsia" w:ascii="宋体" w:hAnsi="宋体" w:cs="Times New Roman"/>
          <w:color w:val="auto"/>
          <w:sz w:val="21"/>
          <w:szCs w:val="21"/>
        </w:rPr>
        <w:t>关闭</w:t>
      </w:r>
    </w:p>
    <w:p>
      <w:pPr>
        <w:pStyle w:val="22"/>
        <w:spacing w:line="360" w:lineRule="exact"/>
        <w:ind w:firstLine="1890" w:firstLineChars="900"/>
        <w:jc w:val="both"/>
        <w:rPr>
          <w:rFonts w:ascii="宋体" w:hAnsi="宋体" w:cs="Times New Roman"/>
          <w:color w:val="auto"/>
          <w:sz w:val="21"/>
          <w:szCs w:val="21"/>
        </w:rPr>
      </w:pPr>
      <w:r>
        <w:rPr>
          <w:rFonts w:hint="eastAsia" w:ascii="宋体" w:hAnsi="宋体" w:cs="Times New Roman"/>
          <w:color w:val="auto"/>
          <w:sz w:val="21"/>
          <w:szCs w:val="21"/>
        </w:rPr>
        <w:t xml:space="preserve">基漂滤波器 </w:t>
      </w:r>
      <w:r>
        <w:rPr>
          <w:rFonts w:ascii="宋体" w:hAnsi="宋体" w:cs="Times New Roman"/>
          <w:color w:val="auto"/>
          <w:sz w:val="21"/>
          <w:szCs w:val="21"/>
        </w:rPr>
        <w:t>0.05Hz/0.32Hz/0.67Hz</w:t>
      </w:r>
    </w:p>
    <w:p>
      <w:pPr>
        <w:spacing w:line="360" w:lineRule="exact"/>
        <w:ind w:firstLine="1890" w:firstLineChars="9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低通滤波器 </w:t>
      </w:r>
      <w:r>
        <w:rPr>
          <w:rFonts w:ascii="宋体" w:hAnsi="宋体"/>
          <w:szCs w:val="21"/>
        </w:rPr>
        <w:t>150Hz/100Hz/75Hz</w:t>
      </w:r>
    </w:p>
    <w:p>
      <w:pPr>
        <w:spacing w:line="360" w:lineRule="exact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四、功能特点：</w:t>
      </w:r>
    </w:p>
    <w:p>
      <w:pPr>
        <w:rPr>
          <w:rFonts w:hint="eastAsia" w:ascii="宋体" w:hAnsi="宋体" w:cs="+mn-cs"/>
          <w:kern w:val="24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1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>
        <w:rPr>
          <w:rFonts w:hint="eastAsia" w:ascii="宋体" w:hAnsi="宋体" w:cs="+mn-cs"/>
          <w:kern w:val="24"/>
          <w:szCs w:val="21"/>
        </w:rPr>
        <w:t>支持12导联模式，9导联模式,支持无线蓝牙采集数据；</w:t>
      </w:r>
    </w:p>
    <w:p>
      <w:pPr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2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 w:ascii="宋体" w:hAnsi="宋体" w:cs="Arial"/>
          <w:kern w:val="0"/>
          <w:szCs w:val="21"/>
        </w:rPr>
        <w:t>支持静态心电检查和药物负荷试验，支持心电向量和心率变异分析；</w:t>
      </w:r>
    </w:p>
    <w:p>
      <w:pPr>
        <w:rPr>
          <w:rFonts w:hint="eastAsia"/>
          <w:b/>
          <w:bCs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3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 w:ascii="宋体" w:hAnsi="宋体" w:cs="Arial"/>
          <w:kern w:val="0"/>
          <w:szCs w:val="21"/>
        </w:rPr>
        <w:t>支持导联顺序、导联标签自定义；</w:t>
      </w:r>
    </w:p>
    <w:p>
      <w:pPr>
        <w:rPr>
          <w:rFonts w:hint="eastAsia"/>
          <w:b/>
          <w:bCs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 xml:space="preserve">4 </w:t>
      </w:r>
      <w:r>
        <w:rPr>
          <w:rFonts w:ascii="宋体" w:hAnsi="宋体" w:cs="Arial"/>
          <w:kern w:val="0"/>
          <w:szCs w:val="21"/>
        </w:rPr>
        <w:t xml:space="preserve"> </w:t>
      </w:r>
      <w:r>
        <w:rPr>
          <w:rFonts w:hint="eastAsia" w:ascii="宋体" w:hAnsi="宋体" w:cs="Arial"/>
          <w:kern w:val="0"/>
          <w:szCs w:val="21"/>
        </w:rPr>
        <w:t>支持心电图报告的波形基线位置自动调整、增益自动调整；</w:t>
      </w:r>
    </w:p>
    <w:p>
      <w:pPr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 xml:space="preserve">5 </w:t>
      </w:r>
      <w:r>
        <w:rPr>
          <w:rFonts w:ascii="宋体" w:hAnsi="宋体" w:cs="Arial"/>
          <w:kern w:val="0"/>
          <w:szCs w:val="21"/>
        </w:rPr>
        <w:t xml:space="preserve"> </w:t>
      </w:r>
      <w:r>
        <w:rPr>
          <w:rFonts w:hint="eastAsia" w:ascii="宋体" w:hAnsi="宋体" w:cs="Arial"/>
          <w:kern w:val="0"/>
          <w:szCs w:val="21"/>
        </w:rPr>
        <w:t>支持测量、诊断异常值提醒；</w:t>
      </w:r>
    </w:p>
    <w:p>
      <w:pPr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 xml:space="preserve">6 </w:t>
      </w:r>
      <w:r>
        <w:rPr>
          <w:rFonts w:ascii="宋体" w:hAnsi="宋体" w:cs="Arial"/>
          <w:kern w:val="0"/>
          <w:szCs w:val="21"/>
        </w:rPr>
        <w:t xml:space="preserve"> </w:t>
      </w:r>
      <w:r>
        <w:rPr>
          <w:rFonts w:hint="eastAsia" w:ascii="宋体" w:hAnsi="宋体" w:cs="Arial"/>
          <w:kern w:val="0"/>
          <w:szCs w:val="21"/>
        </w:rPr>
        <w:t>支持心电图特征描述输出；</w:t>
      </w:r>
    </w:p>
    <w:p>
      <w:pPr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 xml:space="preserve">7 </w:t>
      </w:r>
      <w:r>
        <w:rPr>
          <w:rFonts w:ascii="宋体" w:hAnsi="宋体" w:cs="Arial"/>
          <w:kern w:val="0"/>
          <w:szCs w:val="21"/>
        </w:rPr>
        <w:t xml:space="preserve"> </w:t>
      </w:r>
      <w:r>
        <w:rPr>
          <w:rFonts w:hint="eastAsia" w:ascii="宋体" w:hAnsi="宋体" w:cs="Arial"/>
          <w:kern w:val="0"/>
          <w:szCs w:val="21"/>
        </w:rPr>
        <w:t>支持相邻</w:t>
      </w:r>
      <w:r>
        <w:rPr>
          <w:rFonts w:ascii="宋体" w:hAnsi="宋体" w:cs="Arial"/>
          <w:kern w:val="0"/>
          <w:szCs w:val="21"/>
        </w:rPr>
        <w:t>RR</w:t>
      </w:r>
      <w:r>
        <w:rPr>
          <w:rFonts w:hint="eastAsia" w:ascii="宋体" w:hAnsi="宋体" w:cs="Arial"/>
          <w:kern w:val="0"/>
          <w:szCs w:val="21"/>
        </w:rPr>
        <w:t>、心率值显示以及打印；</w:t>
      </w:r>
    </w:p>
    <w:p>
      <w:pPr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 xml:space="preserve">8 </w:t>
      </w:r>
      <w:r>
        <w:rPr>
          <w:rFonts w:ascii="宋体" w:hAnsi="宋体" w:cs="Arial"/>
          <w:kern w:val="0"/>
          <w:szCs w:val="21"/>
        </w:rPr>
        <w:t xml:space="preserve"> </w:t>
      </w:r>
      <w:r>
        <w:rPr>
          <w:rFonts w:hint="eastAsia" w:ascii="宋体" w:hAnsi="宋体" w:cs="Arial"/>
          <w:kern w:val="0"/>
          <w:szCs w:val="21"/>
        </w:rPr>
        <w:t>支持采集后自动打印功能；</w:t>
      </w:r>
    </w:p>
    <w:p>
      <w:pPr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 xml:space="preserve">9 </w:t>
      </w:r>
      <w:r>
        <w:rPr>
          <w:rFonts w:ascii="宋体" w:hAnsi="宋体" w:cs="Arial"/>
          <w:kern w:val="0"/>
          <w:szCs w:val="21"/>
        </w:rPr>
        <w:t xml:space="preserve"> </w:t>
      </w:r>
      <w:r>
        <w:rPr>
          <w:rFonts w:hint="eastAsia" w:ascii="宋体" w:hAnsi="宋体" w:cs="Arial"/>
          <w:kern w:val="0"/>
          <w:szCs w:val="21"/>
        </w:rPr>
        <w:t>支持快捷心电图功能；</w:t>
      </w:r>
    </w:p>
    <w:p>
      <w:pPr>
        <w:ind w:left="630" w:hanging="630" w:hangingChars="300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10</w:t>
      </w:r>
      <w:r>
        <w:rPr>
          <w:rFonts w:ascii="宋体" w:hAnsi="宋体" w:cs="Arial"/>
          <w:kern w:val="0"/>
          <w:szCs w:val="21"/>
        </w:rPr>
        <w:t xml:space="preserve"> </w:t>
      </w:r>
      <w:r>
        <w:rPr>
          <w:rFonts w:hint="eastAsia" w:ascii="宋体" w:hAnsi="宋体"/>
          <w:szCs w:val="21"/>
        </w:rPr>
        <w:t>包括十二导联常规心电图分析、频谱心电图分析、</w:t>
      </w:r>
      <w:r>
        <w:rPr>
          <w:rFonts w:ascii="宋体" w:hAnsi="宋体"/>
          <w:szCs w:val="21"/>
        </w:rPr>
        <w:t xml:space="preserve">QT </w:t>
      </w:r>
      <w:r>
        <w:rPr>
          <w:rFonts w:hint="eastAsia" w:ascii="宋体" w:hAnsi="宋体"/>
          <w:szCs w:val="21"/>
        </w:rPr>
        <w:t>离散度分析、向量心电图分析、时间向量心电图及心率变异性分析等九大分析功能；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*</w:t>
      </w: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11</w:t>
      </w:r>
      <w:r>
        <w:rPr>
          <w:rFonts w:ascii="宋体" w:hAnsi="宋体" w:cs="Arial"/>
          <w:kern w:val="0"/>
          <w:szCs w:val="21"/>
        </w:rPr>
        <w:t xml:space="preserve"> </w:t>
      </w:r>
      <w:r>
        <w:rPr>
          <w:rFonts w:hint="eastAsia" w:ascii="宋体" w:hAnsi="宋体" w:cs="Arial"/>
          <w:kern w:val="0"/>
          <w:szCs w:val="21"/>
        </w:rPr>
        <w:t>支持信号质量检测，支持导联脱落检测，方便医生了解导联连接状况；支持左右手电极反转和胸导联纠正，支持导联纠正后的重新分析，不需要因为导联接错而重新采集一次心电图；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*</w:t>
      </w: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12</w:t>
      </w:r>
      <w:r>
        <w:rPr>
          <w:rFonts w:ascii="宋体" w:hAnsi="宋体" w:cs="Arial"/>
          <w:kern w:val="0"/>
          <w:szCs w:val="21"/>
        </w:rPr>
        <w:t xml:space="preserve"> </w:t>
      </w:r>
      <w:r>
        <w:rPr>
          <w:rFonts w:hint="eastAsia" w:ascii="宋体" w:hAnsi="宋体" w:cs="Arial"/>
          <w:kern w:val="0"/>
          <w:szCs w:val="21"/>
        </w:rPr>
        <w:t>支持心律失常异常波形的醒目颜色提示，方便医生快速浏览异常波形；支持病人危急值响应功能，紧急病人用置顶红色标出，不耽误病人急救；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支持</w:t>
      </w:r>
      <w:r>
        <w:rPr>
          <w:rFonts w:hint="eastAsia" w:ascii="宋体" w:hAnsi="宋体" w:cs="Arial"/>
          <w:kern w:val="0"/>
          <w:szCs w:val="21"/>
        </w:rPr>
        <w:t>事件标记功能，医生可一次性回顾标记的片段，并将所需的片段图进行打印；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13</w:t>
      </w:r>
      <w:r>
        <w:rPr>
          <w:rFonts w:ascii="宋体" w:hAnsi="宋体" w:cs="Arial"/>
          <w:kern w:val="0"/>
          <w:szCs w:val="21"/>
        </w:rPr>
        <w:t xml:space="preserve">  </w:t>
      </w:r>
      <w:r>
        <w:rPr>
          <w:rFonts w:hint="eastAsia" w:ascii="宋体" w:hAnsi="宋体" w:cs="Arial"/>
          <w:kern w:val="0"/>
          <w:szCs w:val="21"/>
        </w:rPr>
        <w:t>支持30分钟内的波形冻结和回顾，医生可选择任意需要的波形进行打印；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1</w:t>
      </w:r>
      <w:r>
        <w:rPr>
          <w:rFonts w:hint="eastAsia" w:ascii="宋体" w:hAnsi="宋体" w:cs="Arial"/>
          <w:kern w:val="0"/>
          <w:szCs w:val="21"/>
          <w:lang w:val="en-US" w:eastAsia="zh-CN"/>
        </w:rPr>
        <w:t>4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具有波形放大功能和高精度电子尺，方便医生进行高精度测量；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1</w:t>
      </w:r>
      <w:r>
        <w:rPr>
          <w:rFonts w:hint="eastAsia" w:ascii="宋体" w:hAnsi="宋体" w:cs="Arial"/>
          <w:kern w:val="0"/>
          <w:szCs w:val="21"/>
          <w:lang w:val="en-US" w:eastAsia="zh-CN"/>
        </w:rPr>
        <w:t>5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支持心拍特征模板自动识别，支持特征点手动调节后的重新测量；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1</w:t>
      </w:r>
      <w:r>
        <w:rPr>
          <w:rFonts w:hint="eastAsia" w:ascii="宋体" w:hAnsi="宋体" w:cs="Arial"/>
          <w:kern w:val="0"/>
          <w:szCs w:val="21"/>
          <w:lang w:val="en-US" w:eastAsia="zh-CN"/>
        </w:rPr>
        <w:t>6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支持自选典型的代表心拍进行测量分析；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1</w:t>
      </w:r>
      <w:r>
        <w:rPr>
          <w:rFonts w:hint="eastAsia" w:ascii="宋体" w:hAnsi="宋体" w:cs="Arial"/>
          <w:kern w:val="0"/>
          <w:szCs w:val="21"/>
          <w:lang w:val="en-US" w:eastAsia="zh-CN"/>
        </w:rPr>
        <w:t>7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hint="eastAsia" w:ascii="宋体" w:hAnsi="宋体"/>
          <w:kern w:val="0"/>
          <w:szCs w:val="21"/>
        </w:rPr>
        <w:t>支持诊断算法灵敏度可调功能；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  <w:lang w:val="en-US" w:eastAsia="zh-CN"/>
        </w:rPr>
        <w:t>18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支持</w:t>
      </w:r>
      <w:r>
        <w:rPr>
          <w:rFonts w:ascii="宋体" w:hAnsi="宋体"/>
          <w:kern w:val="0"/>
          <w:szCs w:val="21"/>
        </w:rPr>
        <w:t>5</w:t>
      </w:r>
      <w:r>
        <w:rPr>
          <w:rFonts w:hint="eastAsia" w:ascii="宋体" w:hAnsi="宋体" w:cs="Arial"/>
          <w:kern w:val="0"/>
          <w:szCs w:val="21"/>
        </w:rPr>
        <w:t>个记录同屏比较，可以更直观地查看前后几次检查的疾病演变情况；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*</w:t>
      </w: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  <w:lang w:val="en-US" w:eastAsia="zh-CN"/>
        </w:rPr>
        <w:t>19</w:t>
      </w:r>
      <w:r>
        <w:rPr>
          <w:rFonts w:ascii="宋体" w:hAnsi="宋体" w:cs="Arial"/>
          <w:kern w:val="0"/>
          <w:szCs w:val="21"/>
        </w:rPr>
        <w:t xml:space="preserve"> </w:t>
      </w:r>
      <w:r>
        <w:rPr>
          <w:rFonts w:hint="eastAsia" w:ascii="宋体" w:hAnsi="宋体" w:cs="Arial"/>
          <w:kern w:val="0"/>
          <w:szCs w:val="21"/>
        </w:rPr>
        <w:t>支持四种</w:t>
      </w:r>
      <w:r>
        <w:rPr>
          <w:rFonts w:ascii="宋体" w:hAnsi="宋体"/>
          <w:kern w:val="0"/>
          <w:szCs w:val="21"/>
        </w:rPr>
        <w:t>QTc</w:t>
      </w:r>
      <w:r>
        <w:rPr>
          <w:rFonts w:hint="eastAsia" w:ascii="宋体" w:hAnsi="宋体" w:cs="Arial"/>
          <w:kern w:val="0"/>
          <w:szCs w:val="21"/>
        </w:rPr>
        <w:t>计算公式；支持两种电轴计算方法：振幅法、面积法；支持自定义心动过速、心动过缓的阈值；</w:t>
      </w:r>
    </w:p>
    <w:p>
      <w:pPr>
        <w:ind w:left="630" w:hanging="630" w:hangingChars="300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2</w:t>
      </w:r>
      <w:r>
        <w:rPr>
          <w:rFonts w:hint="eastAsia" w:ascii="宋体" w:hAnsi="宋体" w:cs="Arial"/>
          <w:kern w:val="0"/>
          <w:szCs w:val="21"/>
          <w:lang w:val="en-US" w:eastAsia="zh-CN"/>
        </w:rPr>
        <w:t>0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支持多种查询条件的组合查询，支持测量参数组合查询，支持用户自定义查询条件，方便医生快速查找病历；</w:t>
      </w:r>
    </w:p>
    <w:p>
      <w:pPr>
        <w:ind w:left="630" w:hanging="630" w:hangingChars="300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2</w:t>
      </w:r>
      <w:r>
        <w:rPr>
          <w:rFonts w:hint="eastAsia" w:ascii="宋体" w:hAnsi="宋体" w:cs="Arial"/>
          <w:kern w:val="0"/>
          <w:szCs w:val="21"/>
          <w:lang w:val="en-US" w:eastAsia="zh-CN"/>
        </w:rPr>
        <w:t>1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支持按申请科室统计、按申请医生统计、按检查科室统计、按检查设备统计、支持按费用统计，支持心电图分析值统计、支持按诊断结论统计，对统计的结果可生成报表；</w:t>
      </w:r>
    </w:p>
    <w:p>
      <w:pPr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2</w:t>
      </w:r>
      <w:r>
        <w:rPr>
          <w:rFonts w:hint="eastAsia" w:ascii="宋体" w:hAnsi="宋体" w:cs="Arial"/>
          <w:kern w:val="0"/>
          <w:szCs w:val="21"/>
          <w:lang w:val="en-US" w:eastAsia="zh-CN"/>
        </w:rPr>
        <w:t>2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支持通过</w:t>
      </w:r>
      <w:r>
        <w:rPr>
          <w:rFonts w:ascii="宋体" w:hAnsi="宋体" w:cs="Arial"/>
          <w:kern w:val="0"/>
          <w:szCs w:val="21"/>
        </w:rPr>
        <w:t>SCP</w:t>
      </w:r>
      <w:r>
        <w:rPr>
          <w:rFonts w:hint="eastAsia" w:ascii="宋体" w:hAnsi="宋体" w:cs="Arial"/>
          <w:kern w:val="0"/>
          <w:szCs w:val="21"/>
        </w:rPr>
        <w:t>、</w:t>
      </w:r>
      <w:r>
        <w:rPr>
          <w:rFonts w:ascii="宋体" w:hAnsi="宋体" w:cs="Arial"/>
          <w:kern w:val="0"/>
          <w:szCs w:val="21"/>
        </w:rPr>
        <w:t>FDA-XML</w:t>
      </w:r>
      <w:r>
        <w:rPr>
          <w:rFonts w:hint="eastAsia" w:ascii="宋体" w:hAnsi="宋体" w:cs="Arial"/>
          <w:kern w:val="0"/>
          <w:szCs w:val="21"/>
        </w:rPr>
        <w:t>、</w:t>
      </w:r>
      <w:r>
        <w:rPr>
          <w:rFonts w:ascii="宋体" w:hAnsi="宋体" w:cs="Arial"/>
          <w:kern w:val="0"/>
          <w:szCs w:val="21"/>
        </w:rPr>
        <w:t>DICOM</w:t>
      </w:r>
      <w:r>
        <w:rPr>
          <w:rFonts w:hint="eastAsia" w:ascii="宋体" w:hAnsi="宋体" w:cs="Arial"/>
          <w:kern w:val="0"/>
          <w:szCs w:val="21"/>
        </w:rPr>
        <w:t>等通用标准协议接入第三方</w:t>
      </w:r>
      <w:r>
        <w:rPr>
          <w:rFonts w:ascii="宋体" w:hAnsi="宋体" w:cs="Arial"/>
          <w:kern w:val="0"/>
          <w:szCs w:val="21"/>
        </w:rPr>
        <w:t>HIS</w:t>
      </w:r>
      <w:r>
        <w:rPr>
          <w:rFonts w:hint="eastAsia" w:ascii="宋体" w:hAnsi="宋体" w:cs="Arial"/>
          <w:kern w:val="0"/>
          <w:szCs w:val="21"/>
        </w:rPr>
        <w:t>或</w:t>
      </w:r>
      <w:r>
        <w:rPr>
          <w:rFonts w:ascii="宋体" w:hAnsi="宋体" w:cs="Arial"/>
          <w:kern w:val="0"/>
          <w:szCs w:val="21"/>
        </w:rPr>
        <w:t>EMR</w:t>
      </w:r>
      <w:r>
        <w:rPr>
          <w:rFonts w:hint="eastAsia" w:ascii="宋体" w:hAnsi="宋体" w:cs="Arial"/>
          <w:kern w:val="0"/>
          <w:szCs w:val="21"/>
        </w:rPr>
        <w:t>系统；</w:t>
      </w:r>
    </w:p>
    <w:p>
      <w:pPr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2</w:t>
      </w:r>
      <w:r>
        <w:rPr>
          <w:rFonts w:hint="eastAsia" w:ascii="宋体" w:hAnsi="宋体" w:cs="Arial"/>
          <w:kern w:val="0"/>
          <w:szCs w:val="21"/>
          <w:lang w:val="en-US" w:eastAsia="zh-CN"/>
        </w:rPr>
        <w:t>3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支持</w:t>
      </w:r>
      <w:r>
        <w:rPr>
          <w:rFonts w:ascii="宋体" w:hAnsi="宋体" w:cs="Arial"/>
          <w:kern w:val="0"/>
          <w:szCs w:val="21"/>
        </w:rPr>
        <w:t>PDF</w:t>
      </w:r>
      <w:r>
        <w:rPr>
          <w:rFonts w:hint="eastAsia" w:ascii="宋体" w:hAnsi="宋体" w:cs="Arial"/>
          <w:kern w:val="0"/>
          <w:szCs w:val="21"/>
        </w:rPr>
        <w:t>、</w:t>
      </w:r>
      <w:r>
        <w:rPr>
          <w:rFonts w:ascii="宋体" w:hAnsi="宋体" w:cs="Arial"/>
          <w:kern w:val="0"/>
          <w:szCs w:val="21"/>
        </w:rPr>
        <w:t>BMP</w:t>
      </w:r>
      <w:r>
        <w:rPr>
          <w:rFonts w:hint="eastAsia" w:ascii="宋体" w:hAnsi="宋体" w:cs="Arial"/>
          <w:kern w:val="0"/>
          <w:szCs w:val="21"/>
        </w:rPr>
        <w:t>、</w:t>
      </w:r>
      <w:r>
        <w:rPr>
          <w:rFonts w:ascii="宋体" w:hAnsi="宋体" w:cs="Arial"/>
          <w:kern w:val="0"/>
          <w:szCs w:val="21"/>
        </w:rPr>
        <w:t>JPG</w:t>
      </w:r>
      <w:r>
        <w:rPr>
          <w:rFonts w:hint="eastAsia" w:ascii="宋体" w:hAnsi="宋体" w:cs="Arial"/>
          <w:kern w:val="0"/>
          <w:szCs w:val="21"/>
        </w:rPr>
        <w:t>、</w:t>
      </w:r>
      <w:r>
        <w:rPr>
          <w:rFonts w:ascii="宋体" w:hAnsi="宋体" w:cs="Arial"/>
          <w:kern w:val="0"/>
          <w:szCs w:val="21"/>
        </w:rPr>
        <w:t>DAT</w:t>
      </w:r>
      <w:r>
        <w:rPr>
          <w:rFonts w:hint="eastAsia" w:ascii="宋体" w:hAnsi="宋体" w:cs="Arial"/>
          <w:kern w:val="0"/>
          <w:szCs w:val="21"/>
        </w:rPr>
        <w:t>、</w:t>
      </w:r>
      <w:r>
        <w:rPr>
          <w:rFonts w:ascii="宋体" w:hAnsi="宋体" w:cs="Arial"/>
          <w:kern w:val="0"/>
          <w:szCs w:val="21"/>
        </w:rPr>
        <w:t>PDF</w:t>
      </w:r>
      <w:r>
        <w:rPr>
          <w:rFonts w:hint="eastAsia" w:ascii="宋体" w:hAnsi="宋体" w:cs="Arial"/>
          <w:kern w:val="0"/>
          <w:szCs w:val="21"/>
        </w:rPr>
        <w:t>、</w:t>
      </w:r>
      <w:r>
        <w:rPr>
          <w:rFonts w:ascii="宋体" w:hAnsi="宋体" w:cs="Arial"/>
          <w:kern w:val="0"/>
          <w:szCs w:val="21"/>
        </w:rPr>
        <w:t>SCP</w:t>
      </w:r>
      <w:r>
        <w:rPr>
          <w:rFonts w:hint="eastAsia" w:ascii="宋体" w:hAnsi="宋体" w:cs="Arial"/>
          <w:kern w:val="0"/>
          <w:szCs w:val="21"/>
        </w:rPr>
        <w:t>、</w:t>
      </w:r>
      <w:r>
        <w:rPr>
          <w:rFonts w:ascii="宋体" w:hAnsi="宋体" w:cs="Arial"/>
          <w:kern w:val="0"/>
          <w:szCs w:val="21"/>
        </w:rPr>
        <w:t>FDA-XML</w:t>
      </w:r>
      <w:r>
        <w:rPr>
          <w:rFonts w:hint="eastAsia" w:ascii="宋体" w:hAnsi="宋体" w:cs="Arial"/>
          <w:kern w:val="0"/>
          <w:szCs w:val="21"/>
        </w:rPr>
        <w:t>格式输出；</w:t>
      </w:r>
    </w:p>
    <w:p>
      <w:pPr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</w:rPr>
        <w:t>2</w:t>
      </w:r>
      <w:r>
        <w:rPr>
          <w:rFonts w:hint="eastAsia" w:ascii="宋体" w:hAnsi="宋体" w:cs="Arial"/>
          <w:kern w:val="0"/>
          <w:szCs w:val="21"/>
          <w:lang w:val="en-US" w:eastAsia="zh-CN"/>
        </w:rPr>
        <w:t>4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支持一维、二维条形码扫描、身份证、社保卡读取病人信息；</w:t>
      </w:r>
    </w:p>
    <w:p>
      <w:pPr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  <w:lang w:val="en-US" w:eastAsia="zh-CN"/>
        </w:rPr>
        <w:t>25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支持彩色打印，打印网格，波形粗细可调；</w:t>
      </w:r>
    </w:p>
    <w:p>
      <w:pPr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  <w:lang w:val="en-US" w:eastAsia="zh-CN"/>
        </w:rPr>
        <w:t>26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可提供2种以上报告模板；</w:t>
      </w:r>
    </w:p>
    <w:p>
      <w:pPr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*</w:t>
      </w: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  <w:lang w:val="en-US" w:eastAsia="zh-CN"/>
        </w:rPr>
        <w:t>27</w:t>
      </w:r>
      <w:r>
        <w:rPr>
          <w:rFonts w:ascii="宋体" w:hAnsi="宋体" w:cs="Arial"/>
          <w:kern w:val="0"/>
          <w:szCs w:val="21"/>
        </w:rPr>
        <w:t xml:space="preserve"> </w:t>
      </w:r>
      <w:r>
        <w:rPr>
          <w:rFonts w:hint="eastAsia" w:ascii="宋体" w:hAnsi="宋体" w:cs="Arial"/>
          <w:kern w:val="0"/>
          <w:szCs w:val="21"/>
        </w:rPr>
        <w:t>要求报告类型可配置，可以一键输出多种报告，减少冗余操作；要求提供两种数据管理模式：以检查为中心、以病人为中心；要求支持和心电图机的双向通讯（选配），可以组成一个小型的网络系统，实现心电图的集中诊断。</w:t>
      </w:r>
    </w:p>
    <w:p>
      <w:pPr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  <w:lang w:val="en-US" w:eastAsia="zh-CN"/>
        </w:rPr>
        <w:t>28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要求病人信息显示界面可配置、数据管理列表可配置；</w:t>
      </w:r>
    </w:p>
    <w:p>
      <w:pPr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  <w:lang w:val="en-US" w:eastAsia="zh-CN"/>
        </w:rPr>
        <w:t>29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要求提供用户权限管理，满足医院多用户权限控制，记录各个用户独有的使用习惯；</w:t>
      </w:r>
    </w:p>
    <w:p>
      <w:pPr>
        <w:widowControl/>
        <w:shd w:val="clear" w:color="auto" w:fill="FFFFFF"/>
        <w:spacing w:line="258" w:lineRule="atLeast"/>
        <w:ind w:left="360" w:hanging="36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  <w:lang w:val="en-US" w:eastAsia="zh-CN"/>
        </w:rPr>
        <w:t>30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/>
        </w:rPr>
        <w:t>要求</w:t>
      </w:r>
      <w:r>
        <w:rPr>
          <w:rFonts w:hint="eastAsia" w:ascii="宋体" w:hAnsi="宋体" w:cs="Arial"/>
          <w:kern w:val="0"/>
          <w:szCs w:val="21"/>
        </w:rPr>
        <w:t>支持图片签名，简化医生手签或者盖章的工作；</w:t>
      </w:r>
    </w:p>
    <w:p>
      <w:pPr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4.</w:t>
      </w:r>
      <w:r>
        <w:rPr>
          <w:rFonts w:hint="eastAsia" w:ascii="宋体" w:hAnsi="宋体" w:cs="Arial"/>
          <w:kern w:val="0"/>
          <w:szCs w:val="21"/>
          <w:lang w:val="en-US" w:eastAsia="zh-CN"/>
        </w:rPr>
        <w:t>31</w:t>
      </w:r>
      <w:r>
        <w:rPr>
          <w:rFonts w:ascii="宋体" w:hAnsi="宋体" w:cs="Arial"/>
          <w:kern w:val="0"/>
          <w:szCs w:val="21"/>
        </w:rPr>
        <w:t> </w:t>
      </w:r>
      <w:r>
        <w:rPr>
          <w:rFonts w:hint="eastAsia" w:ascii="宋体" w:hAnsi="宋体" w:cs="Arial"/>
          <w:kern w:val="0"/>
          <w:szCs w:val="21"/>
        </w:rPr>
        <w:t>要求支持系统设置密码保护；</w:t>
      </w:r>
    </w:p>
    <w:p>
      <w:pPr>
        <w:tabs>
          <w:tab w:val="left" w:pos="360"/>
          <w:tab w:val="left" w:pos="900"/>
        </w:tabs>
        <w:spacing w:line="360" w:lineRule="exact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五、产品认证</w:t>
      </w:r>
      <w:r>
        <w:rPr>
          <w:rFonts w:hint="eastAsia" w:ascii="宋体" w:hAnsi="宋体" w:cs="宋体"/>
          <w:kern w:val="0"/>
          <w:szCs w:val="21"/>
        </w:rPr>
        <w:t>：</w:t>
      </w:r>
    </w:p>
    <w:p>
      <w:pPr>
        <w:tabs>
          <w:tab w:val="left" w:pos="360"/>
          <w:tab w:val="left" w:pos="900"/>
        </w:tabs>
        <w:spacing w:line="360" w:lineRule="exac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5.1</w:t>
      </w:r>
      <w:r>
        <w:rPr>
          <w:rFonts w:ascii="宋体" w:hAnsi="宋体"/>
          <w:bCs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>为保证产品质量，除通过SFDA认证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CE认证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FDA认证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kern w:val="0"/>
          <w:szCs w:val="21"/>
        </w:rPr>
        <w:t>ISO13485质量管理体系和ISO14001环境质量认证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22"/>
          <w:szCs w:val="2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8" w:bottom="851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+mn-cs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C4"/>
    <w:rsid w:val="0007772F"/>
    <w:rsid w:val="000D3AEE"/>
    <w:rsid w:val="001727A2"/>
    <w:rsid w:val="002046A0"/>
    <w:rsid w:val="00235B6F"/>
    <w:rsid w:val="00242C11"/>
    <w:rsid w:val="00260F11"/>
    <w:rsid w:val="003D1E3F"/>
    <w:rsid w:val="003D388A"/>
    <w:rsid w:val="003E17A2"/>
    <w:rsid w:val="00444380"/>
    <w:rsid w:val="00462EED"/>
    <w:rsid w:val="00590092"/>
    <w:rsid w:val="005908C4"/>
    <w:rsid w:val="00602A36"/>
    <w:rsid w:val="006703E3"/>
    <w:rsid w:val="00697163"/>
    <w:rsid w:val="006F2EAA"/>
    <w:rsid w:val="00715237"/>
    <w:rsid w:val="007A2D82"/>
    <w:rsid w:val="007C5D34"/>
    <w:rsid w:val="0086482A"/>
    <w:rsid w:val="00892C9F"/>
    <w:rsid w:val="009727B2"/>
    <w:rsid w:val="009F1FC1"/>
    <w:rsid w:val="00AA4A32"/>
    <w:rsid w:val="00AE688E"/>
    <w:rsid w:val="00B006EB"/>
    <w:rsid w:val="00D528DA"/>
    <w:rsid w:val="00D76B45"/>
    <w:rsid w:val="00E207B4"/>
    <w:rsid w:val="00E55561"/>
    <w:rsid w:val="00E5722A"/>
    <w:rsid w:val="00E66588"/>
    <w:rsid w:val="00F14389"/>
    <w:rsid w:val="01147703"/>
    <w:rsid w:val="017B774E"/>
    <w:rsid w:val="086C6822"/>
    <w:rsid w:val="08C412EB"/>
    <w:rsid w:val="08F4624B"/>
    <w:rsid w:val="09127629"/>
    <w:rsid w:val="0A380E25"/>
    <w:rsid w:val="0B0867F5"/>
    <w:rsid w:val="0D051B42"/>
    <w:rsid w:val="0E9737D0"/>
    <w:rsid w:val="119D4B1B"/>
    <w:rsid w:val="17054526"/>
    <w:rsid w:val="17F42A8D"/>
    <w:rsid w:val="187E6699"/>
    <w:rsid w:val="1956660C"/>
    <w:rsid w:val="1AD3096B"/>
    <w:rsid w:val="1E2C3AA5"/>
    <w:rsid w:val="1E83443A"/>
    <w:rsid w:val="20282386"/>
    <w:rsid w:val="206C658E"/>
    <w:rsid w:val="214B29C3"/>
    <w:rsid w:val="21B0403A"/>
    <w:rsid w:val="2276562D"/>
    <w:rsid w:val="24783EEF"/>
    <w:rsid w:val="24E223DF"/>
    <w:rsid w:val="25943A43"/>
    <w:rsid w:val="26FF6F87"/>
    <w:rsid w:val="27F03BE0"/>
    <w:rsid w:val="28944AE8"/>
    <w:rsid w:val="297A4149"/>
    <w:rsid w:val="2A8A6AAE"/>
    <w:rsid w:val="30681285"/>
    <w:rsid w:val="32D5248E"/>
    <w:rsid w:val="334F0D39"/>
    <w:rsid w:val="35BF0790"/>
    <w:rsid w:val="361402BE"/>
    <w:rsid w:val="36727BE2"/>
    <w:rsid w:val="38C94119"/>
    <w:rsid w:val="396041AC"/>
    <w:rsid w:val="3AD527EB"/>
    <w:rsid w:val="3BB7353F"/>
    <w:rsid w:val="3E623E77"/>
    <w:rsid w:val="3E8C40FA"/>
    <w:rsid w:val="3FDB4E00"/>
    <w:rsid w:val="40D51792"/>
    <w:rsid w:val="416424A6"/>
    <w:rsid w:val="42BE4C8C"/>
    <w:rsid w:val="439B196A"/>
    <w:rsid w:val="474B2A15"/>
    <w:rsid w:val="47AA50B6"/>
    <w:rsid w:val="48592FEA"/>
    <w:rsid w:val="4A7506E1"/>
    <w:rsid w:val="4B59499D"/>
    <w:rsid w:val="4B87460E"/>
    <w:rsid w:val="4B94037D"/>
    <w:rsid w:val="4D3523D3"/>
    <w:rsid w:val="4DB51293"/>
    <w:rsid w:val="4FBF17B7"/>
    <w:rsid w:val="50007E81"/>
    <w:rsid w:val="500D7D0B"/>
    <w:rsid w:val="52A25A99"/>
    <w:rsid w:val="52B850BE"/>
    <w:rsid w:val="53061176"/>
    <w:rsid w:val="53561A52"/>
    <w:rsid w:val="55056B59"/>
    <w:rsid w:val="563863F3"/>
    <w:rsid w:val="587009E0"/>
    <w:rsid w:val="597077FA"/>
    <w:rsid w:val="5AF54827"/>
    <w:rsid w:val="5C8C1F35"/>
    <w:rsid w:val="5DA233C7"/>
    <w:rsid w:val="5DE470D4"/>
    <w:rsid w:val="61B06041"/>
    <w:rsid w:val="61E07132"/>
    <w:rsid w:val="620913F7"/>
    <w:rsid w:val="62866D8E"/>
    <w:rsid w:val="64157FE1"/>
    <w:rsid w:val="64792A73"/>
    <w:rsid w:val="6AEE6F18"/>
    <w:rsid w:val="6B6E64BF"/>
    <w:rsid w:val="6F5224E9"/>
    <w:rsid w:val="6FC138AF"/>
    <w:rsid w:val="705C39A2"/>
    <w:rsid w:val="73F154C9"/>
    <w:rsid w:val="765C4CB4"/>
    <w:rsid w:val="777925E2"/>
    <w:rsid w:val="78621982"/>
    <w:rsid w:val="7A324215"/>
    <w:rsid w:val="7C215833"/>
    <w:rsid w:val="7CF43977"/>
    <w:rsid w:val="7D2734CA"/>
    <w:rsid w:val="7DD22834"/>
    <w:rsid w:val="7DEB0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6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6"/>
    <w:rPr>
      <w:rFonts w:ascii="宋体" w:hAnsi="宋体" w:cs="Courier New"/>
      <w:kern w:val="1"/>
      <w:szCs w:val="21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</w:style>
  <w:style w:type="character" w:customStyle="1" w:styleId="15">
    <w:name w:val="apple-style-span"/>
    <w:basedOn w:val="10"/>
    <w:qFormat/>
    <w:uiPriority w:val="0"/>
    <w:rPr>
      <w:rFonts w:hint="default" w:ascii="Times New Roman"/>
    </w:rPr>
  </w:style>
  <w:style w:type="character" w:customStyle="1" w:styleId="16">
    <w:name w:val="标题 1 Char"/>
    <w:link w:val="3"/>
    <w:qFormat/>
    <w:uiPriority w:val="0"/>
    <w:rPr>
      <w:b/>
      <w:bCs/>
      <w:kern w:val="44"/>
      <w:sz w:val="44"/>
      <w:szCs w:val="4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0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1">
    <w:name w:val="Table Paragraph"/>
    <w:basedOn w:val="1"/>
    <w:qFormat/>
    <w:uiPriority w:val="1"/>
    <w:pPr>
      <w:spacing w:before="21"/>
      <w:ind w:left="108"/>
    </w:pPr>
    <w:rPr>
      <w:rFonts w:ascii="宋体" w:hAnsi="宋体" w:eastAsia="宋体" w:cs="宋体"/>
      <w:lang w:val="zh-CN" w:eastAsia="zh-CN" w:bidi="zh-CN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395F0-BDC6-4B2A-AB0A-454A4D7AF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398</Words>
  <Characters>2270</Characters>
  <Lines>18</Lines>
  <Paragraphs>5</Paragraphs>
  <TotalTime>4</TotalTime>
  <ScaleCrop>false</ScaleCrop>
  <LinksUpToDate>false</LinksUpToDate>
  <CharactersWithSpaces>2663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2018-10-26T00:11:00Z</dcterms:created>
  <dc:creator>Microsoft</dc:creator>
  <cp:lastModifiedBy>痕迹</cp:lastModifiedBy>
  <cp:lastPrinted>2020-05-15T00:15:00Z</cp:lastPrinted>
  <dcterms:modified xsi:type="dcterms:W3CDTF">2020-06-11T09:06:19Z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