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shd w:val="clear" w:color="auto" w:fill="FFFFFF"/>
          <w:lang w:val="en-US" w:eastAsia="zh-CN"/>
        </w:rPr>
        <w:t>附件1：</w:t>
      </w:r>
    </w:p>
    <w:p>
      <w:pPr>
        <w:numPr>
          <w:ilvl w:val="0"/>
          <w:numId w:val="0"/>
        </w:numPr>
        <w:ind w:leftChars="0"/>
        <w:jc w:val="center"/>
        <w:rPr>
          <w:rFonts w:ascii="楷体" w:hAnsi="楷体" w:eastAsia="楷体"/>
          <w:color w:val="000000"/>
          <w:sz w:val="28"/>
          <w:szCs w:val="28"/>
          <w:shd w:val="clear" w:color="auto" w:fill="FFFFFF"/>
        </w:rPr>
      </w:pPr>
      <w:r>
        <w:rPr>
          <w:rFonts w:ascii="楷体" w:hAnsi="楷体" w:eastAsia="楷体"/>
          <w:color w:val="000000"/>
          <w:sz w:val="28"/>
          <w:szCs w:val="28"/>
          <w:shd w:val="clear" w:color="auto" w:fill="FFFFFF"/>
        </w:rPr>
        <w:t>修缮方案</w:t>
      </w:r>
      <w:r>
        <w:rPr>
          <w:rFonts w:hint="eastAsia" w:ascii="楷体" w:hAnsi="楷体" w:eastAsia="楷体"/>
          <w:color w:val="000000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楷体" w:hAnsi="楷体" w:eastAsia="楷体"/>
          <w:color w:val="000000"/>
          <w:sz w:val="28"/>
          <w:szCs w:val="28"/>
          <w:shd w:val="clear" w:color="auto" w:fill="FFFFFF"/>
          <w:lang w:val="en-US" w:eastAsia="zh-CN"/>
        </w:rPr>
        <w:t>面积及内容</w:t>
      </w:r>
    </w:p>
    <w:p>
      <w:pPr>
        <w:numPr>
          <w:ilvl w:val="0"/>
          <w:numId w:val="3"/>
        </w:numP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  <w:t>通过外墙作业人员对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  <w:lang w:val="en-US" w:eastAsia="zh-CN"/>
        </w:rPr>
        <w:t>招标区域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  <w:t>外墙面进行清洗，逐一检查外墙复合板是否变形翘边，板缝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  <w:lang w:val="en-US" w:eastAsia="zh-CN"/>
        </w:rPr>
        <w:t>及窗缝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  <w:t>结构胶是否开裂。发现后对变形翘边的复合板之间使用加长膨胀螺丝进行加固，再对开裂处的结构胶剔除重新打胶密封。</w:t>
      </w:r>
    </w:p>
    <w:p>
      <w:pPr>
        <w:numPr>
          <w:ilvl w:val="0"/>
          <w:numId w:val="3"/>
        </w:numP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  <w:lang w:val="en-US" w:eastAsia="zh-CN"/>
        </w:rPr>
        <w:t>维修加固内容：</w:t>
      </w:r>
      <w:r>
        <w:rPr>
          <w:rFonts w:hint="eastAsia" w:ascii="楷体" w:hAnsi="楷体" w:eastAsia="楷体" w:cs="Times New Roman"/>
          <w:color w:val="auto"/>
          <w:sz w:val="28"/>
          <w:szCs w:val="28"/>
          <w:shd w:val="clear" w:color="auto" w:fill="FFFFFF"/>
          <w:lang w:val="en-US" w:eastAsia="zh-CN"/>
        </w:rPr>
        <w:t>对天峰街院区2号楼外墙立面板缝胶开裂、原损坏的加固垫片、未加固复合板和变形翘边的复合板进行维修更换加固打胶，对天峰街院区2号楼外墙立面所有窗框重新打胶，对和平路院区2、3号楼电梯外墙板进行修复打胶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</w:pP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  <w:t>按天峰街院区2号楼原施工图核算得出临街面外墙石材面积（1至4楼）：1700m²，外墙四面复合板面积（5至17楼）：11900m²；外墙玻璃面积：3900m²，天峰街院区2号楼外墙面积合计17500m²。和平路院区2、3号楼电梯原施工图外墙铝塑板面积：432.15m²。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  <w:lang w:val="en-US" w:eastAsia="zh-CN"/>
        </w:rPr>
        <w:t>需要清洗修复的外墙总面积：17932.15</w:t>
      </w:r>
      <w:r>
        <w:rPr>
          <w:rFonts w:hint="eastAsia" w:ascii="楷体" w:hAnsi="楷体" w:eastAsia="楷体" w:cs="Times New Roman"/>
          <w:color w:val="000000"/>
          <w:sz w:val="28"/>
          <w:szCs w:val="28"/>
          <w:shd w:val="clear" w:color="auto" w:fill="FFFFFF"/>
        </w:rPr>
        <w:t>m²</w:t>
      </w:r>
    </w:p>
    <w:p>
      <w:pPr>
        <w:numPr>
          <w:ilvl w:val="0"/>
          <w:numId w:val="4"/>
        </w:numPr>
        <w:jc w:val="left"/>
        <w:rPr>
          <w:rFonts w:hint="eastAsia" w:ascii="楷体" w:hAnsi="楷体" w:eastAsia="楷体"/>
          <w:color w:val="000000"/>
          <w:sz w:val="28"/>
          <w:szCs w:val="28"/>
          <w:shd w:val="clear" w:color="auto" w:fill="FFFFFF"/>
        </w:rPr>
      </w:pPr>
      <w:r>
        <w:rPr>
          <w:rFonts w:ascii="楷体" w:hAnsi="楷体" w:eastAsia="楷体"/>
          <w:color w:val="000000"/>
          <w:sz w:val="28"/>
          <w:szCs w:val="28"/>
          <w:shd w:val="clear" w:color="auto" w:fill="FFFFFF"/>
        </w:rPr>
        <w:t>修缮清单表：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2693"/>
        <w:gridCol w:w="1362"/>
        <w:gridCol w:w="1381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项目名称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项目描述</w:t>
            </w:r>
          </w:p>
        </w:tc>
        <w:tc>
          <w:tcPr>
            <w:tcW w:w="832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工程量</w:t>
            </w:r>
          </w:p>
        </w:tc>
        <w:tc>
          <w:tcPr>
            <w:tcW w:w="1381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综合单价（元）</w:t>
            </w:r>
          </w:p>
        </w:tc>
        <w:tc>
          <w:tcPr>
            <w:tcW w:w="1381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楷体" w:hAnsi="楷体" w:eastAsia="楷体"/>
                <w:b/>
                <w:color w:val="000000"/>
                <w:sz w:val="24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天峰街院区2号楼、和平路院区2、3号楼电梯外墙清洗修复</w:t>
            </w:r>
          </w:p>
        </w:tc>
        <w:tc>
          <w:tcPr>
            <w:tcW w:w="2693" w:type="dxa"/>
            <w:noWrap w:val="0"/>
            <w:vAlign w:val="top"/>
          </w:tcPr>
          <w:p>
            <w:pPr>
              <w:pStyle w:val="30"/>
              <w:numPr>
                <w:ilvl w:val="0"/>
                <w:numId w:val="5"/>
              </w:numPr>
              <w:ind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外墙面人工清洗</w:t>
            </w:r>
          </w:p>
          <w:p>
            <w:pPr>
              <w:pStyle w:val="30"/>
              <w:numPr>
                <w:ilvl w:val="0"/>
                <w:numId w:val="5"/>
              </w:numPr>
              <w:ind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加长膨胀钉钉板加固</w:t>
            </w:r>
          </w:p>
          <w:p>
            <w:pPr>
              <w:pStyle w:val="30"/>
              <w:numPr>
                <w:ilvl w:val="0"/>
                <w:numId w:val="5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板缝外墙专用结构胶密封</w:t>
            </w:r>
          </w:p>
        </w:tc>
        <w:tc>
          <w:tcPr>
            <w:tcW w:w="832" w:type="dxa"/>
            <w:noWrap w:val="0"/>
            <w:vAlign w:val="top"/>
          </w:tcPr>
          <w:p>
            <w:pPr>
              <w:jc w:val="left"/>
              <w:rPr>
                <w:rFonts w:hint="default" w:ascii="楷体" w:hAnsi="楷体" w:eastAsia="楷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Calibri" w:hAnsi="Calibri" w:eastAsia="楷体"/>
                <w:sz w:val="24"/>
                <w:lang w:val="en-US" w:eastAsia="zh-CN"/>
              </w:rPr>
              <w:t>17932.15</w:t>
            </w:r>
            <w:r>
              <w:rPr>
                <w:rFonts w:hint="eastAsia" w:ascii="楷体" w:hAnsi="楷体" w:eastAsia="楷体" w:cs="Times New Roman"/>
                <w:color w:val="000000"/>
                <w:sz w:val="28"/>
                <w:szCs w:val="28"/>
                <w:shd w:val="clear" w:color="auto" w:fill="FFFFFF"/>
              </w:rPr>
              <w:t>m²</w:t>
            </w:r>
          </w:p>
        </w:tc>
        <w:tc>
          <w:tcPr>
            <w:tcW w:w="1381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0" w:type="dxa"/>
            <w:gridSpan w:val="4"/>
            <w:noWrap w:val="0"/>
            <w:vAlign w:val="top"/>
          </w:tcPr>
          <w:p>
            <w:pPr>
              <w:jc w:val="center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  <w:shd w:val="clear" w:color="auto" w:fill="FFFFFF"/>
              </w:rPr>
              <w:t>整个费用合计</w:t>
            </w:r>
          </w:p>
        </w:tc>
        <w:tc>
          <w:tcPr>
            <w:tcW w:w="1381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1" w:type="dxa"/>
            <w:noWrap w:val="0"/>
            <w:vAlign w:val="top"/>
          </w:tcPr>
          <w:p>
            <w:pPr>
              <w:jc w:val="left"/>
              <w:rPr>
                <w:rFonts w:ascii="楷体" w:hAnsi="楷体" w:eastAsia="楷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评分细则</w:t>
      </w:r>
    </w:p>
    <w:tbl>
      <w:tblPr>
        <w:tblStyle w:val="17"/>
        <w:tblW w:w="1009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27"/>
        <w:gridCol w:w="1173"/>
        <w:gridCol w:w="832"/>
        <w:gridCol w:w="4691"/>
        <w:gridCol w:w="18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报价35%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1、投标报价超过招标控制价不得分。2、报价得分，以最低价除以各投标价格乘以分值，为各公司报价得分；其中最低报价的满分。3、报价得分=（最低价÷投标报价）×35分。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根据供应商2021年1月以来 提供的类似业绩进行评分。每提供一个类似业绩得1分，本项最多得3分。不提供不得分。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8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施工方案55%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依据供应商针对本项目难点重点描述，对施工方案与技术措施的全面性、可行性、完整性进行综合评比，优的得11分，良的得8分，一般的得5分；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依据供应商针对本项目的质量管理体系与措施在完整性、科学性以及针对性等方面进行综合评比优的得11分，良的得8分，一般的得5分；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根据供应商针对本项目的工程进度计划与措施在高效性、合理性、科学性以及工期保障等方面进行综合评比，优的得11分，良的得8分，一般的得5分；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依据供应商针对本项目的应急处理措施方案的周密性、合理性、可行性、重要环节控制措施的详尽性等方面进行综合评比，优的得11分，良的得8分，一般的得5分；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依据供应商节能环保和文明施工措施的全面性、完整性、针对性以及污染物处理、污染物排放、技术管理手段等方面进行综合评比，优的得11分，良的得8分，一般的得5分；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4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8"/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val="en-US" w:eastAsia="zh-CN"/>
        </w:rPr>
        <w:t>本表中</w:t>
      </w: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  <w:lang w:eastAsia="zh-CN"/>
        </w:rPr>
        <w:t>的评分取值按四舍五入法，小数点后保留两位。</w:t>
      </w:r>
    </w:p>
    <w:p>
      <w:pPr>
        <w:rPr>
          <w:rFonts w:hint="eastAsia" w:ascii="仿宋_GB2312" w:hAnsi="仿宋_GB2312" w:eastAsia="仿宋_GB2312" w:cs="仿宋_GB2312"/>
          <w:highlight w:val="none"/>
          <w:lang w:val="en-US" w:eastAsia="zh-CN"/>
        </w:rPr>
      </w:pP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</w:p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4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2">
    <w:nsid w:val="5BA9BCCC"/>
    <w:multiLevelType w:val="singleLevel"/>
    <w:tmpl w:val="5BA9BCC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DDC5DDF"/>
    <w:multiLevelType w:val="multilevel"/>
    <w:tmpl w:val="6DDC5DD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337188"/>
    <w:multiLevelType w:val="multilevel"/>
    <w:tmpl w:val="793371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YjBiMzcyZWEyYjdiNDdiZWEzMzIwNjA1NmVlZWM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1FA5E63"/>
    <w:rsid w:val="027E613F"/>
    <w:rsid w:val="048C7C0B"/>
    <w:rsid w:val="055C5637"/>
    <w:rsid w:val="061007E8"/>
    <w:rsid w:val="064253DE"/>
    <w:rsid w:val="06485E03"/>
    <w:rsid w:val="086C6822"/>
    <w:rsid w:val="08C412EB"/>
    <w:rsid w:val="08CB0808"/>
    <w:rsid w:val="08DE4018"/>
    <w:rsid w:val="08F4624B"/>
    <w:rsid w:val="09127629"/>
    <w:rsid w:val="0A380E25"/>
    <w:rsid w:val="0B0867F5"/>
    <w:rsid w:val="0B660F7D"/>
    <w:rsid w:val="0D051B42"/>
    <w:rsid w:val="0D4A3861"/>
    <w:rsid w:val="0E3B612A"/>
    <w:rsid w:val="0E9737D0"/>
    <w:rsid w:val="0F437DB4"/>
    <w:rsid w:val="0F6B3960"/>
    <w:rsid w:val="0F724942"/>
    <w:rsid w:val="119D4B1B"/>
    <w:rsid w:val="14706BA3"/>
    <w:rsid w:val="14BD66ED"/>
    <w:rsid w:val="150E3040"/>
    <w:rsid w:val="160526C3"/>
    <w:rsid w:val="16072E4F"/>
    <w:rsid w:val="17054526"/>
    <w:rsid w:val="17A252C5"/>
    <w:rsid w:val="17F42A8D"/>
    <w:rsid w:val="18116ECC"/>
    <w:rsid w:val="18310E43"/>
    <w:rsid w:val="187E6699"/>
    <w:rsid w:val="18C66CA9"/>
    <w:rsid w:val="192E7AAE"/>
    <w:rsid w:val="1956660C"/>
    <w:rsid w:val="19983BCC"/>
    <w:rsid w:val="1AD3096B"/>
    <w:rsid w:val="1B5B37A8"/>
    <w:rsid w:val="1CA3349C"/>
    <w:rsid w:val="1CA56C3B"/>
    <w:rsid w:val="1DB4234F"/>
    <w:rsid w:val="1E4A616F"/>
    <w:rsid w:val="1E5A248F"/>
    <w:rsid w:val="1E83443A"/>
    <w:rsid w:val="1ED14821"/>
    <w:rsid w:val="1ED51ED3"/>
    <w:rsid w:val="1F9C61EE"/>
    <w:rsid w:val="1FA51FD0"/>
    <w:rsid w:val="1FDD6E90"/>
    <w:rsid w:val="20282386"/>
    <w:rsid w:val="206C658E"/>
    <w:rsid w:val="20823833"/>
    <w:rsid w:val="214B29C3"/>
    <w:rsid w:val="21610D1A"/>
    <w:rsid w:val="21B0403A"/>
    <w:rsid w:val="220403FC"/>
    <w:rsid w:val="22243F01"/>
    <w:rsid w:val="2276562D"/>
    <w:rsid w:val="22DB2A40"/>
    <w:rsid w:val="23B06CFF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3ED9"/>
    <w:rsid w:val="297A4149"/>
    <w:rsid w:val="29F125D5"/>
    <w:rsid w:val="2A8A6AAE"/>
    <w:rsid w:val="2C27322C"/>
    <w:rsid w:val="2D1139F4"/>
    <w:rsid w:val="2E023E19"/>
    <w:rsid w:val="2F1B42B7"/>
    <w:rsid w:val="30371A3E"/>
    <w:rsid w:val="30681285"/>
    <w:rsid w:val="31C978BE"/>
    <w:rsid w:val="32D5248E"/>
    <w:rsid w:val="33A82040"/>
    <w:rsid w:val="35BF0790"/>
    <w:rsid w:val="361402BE"/>
    <w:rsid w:val="36727BE2"/>
    <w:rsid w:val="368D0A96"/>
    <w:rsid w:val="36FD2DEB"/>
    <w:rsid w:val="37737E5C"/>
    <w:rsid w:val="38376840"/>
    <w:rsid w:val="38C94119"/>
    <w:rsid w:val="396041AC"/>
    <w:rsid w:val="3A00614F"/>
    <w:rsid w:val="3A3E0A25"/>
    <w:rsid w:val="3A4808CB"/>
    <w:rsid w:val="3BB7353F"/>
    <w:rsid w:val="3D6E2980"/>
    <w:rsid w:val="3E623E77"/>
    <w:rsid w:val="3E8C40FA"/>
    <w:rsid w:val="3EE33056"/>
    <w:rsid w:val="3F3B6E9F"/>
    <w:rsid w:val="3FB54866"/>
    <w:rsid w:val="3FD61700"/>
    <w:rsid w:val="3FDB4E00"/>
    <w:rsid w:val="40250D4D"/>
    <w:rsid w:val="40D51792"/>
    <w:rsid w:val="40F16869"/>
    <w:rsid w:val="416424A6"/>
    <w:rsid w:val="42BE4C8C"/>
    <w:rsid w:val="42EB666F"/>
    <w:rsid w:val="439B196A"/>
    <w:rsid w:val="439C2E9F"/>
    <w:rsid w:val="44220A5B"/>
    <w:rsid w:val="45366DBD"/>
    <w:rsid w:val="46376147"/>
    <w:rsid w:val="46401036"/>
    <w:rsid w:val="46955E71"/>
    <w:rsid w:val="474B2A15"/>
    <w:rsid w:val="474F4F77"/>
    <w:rsid w:val="47AA50B6"/>
    <w:rsid w:val="48592FEA"/>
    <w:rsid w:val="49F61864"/>
    <w:rsid w:val="4A057DE2"/>
    <w:rsid w:val="4A7506E1"/>
    <w:rsid w:val="4A793D9D"/>
    <w:rsid w:val="4A9966D4"/>
    <w:rsid w:val="4B59499D"/>
    <w:rsid w:val="4B645E43"/>
    <w:rsid w:val="4B87460E"/>
    <w:rsid w:val="4B94037D"/>
    <w:rsid w:val="4CCC3C6F"/>
    <w:rsid w:val="4D3523D3"/>
    <w:rsid w:val="4DB51293"/>
    <w:rsid w:val="4E2C1CC7"/>
    <w:rsid w:val="4FAC0F2D"/>
    <w:rsid w:val="4FBF17B7"/>
    <w:rsid w:val="50007E81"/>
    <w:rsid w:val="500D7D0B"/>
    <w:rsid w:val="508C4293"/>
    <w:rsid w:val="52062F87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6AE5131"/>
    <w:rsid w:val="5763323A"/>
    <w:rsid w:val="57B07C9C"/>
    <w:rsid w:val="57D26D20"/>
    <w:rsid w:val="587009E0"/>
    <w:rsid w:val="58DB32C9"/>
    <w:rsid w:val="590E504B"/>
    <w:rsid w:val="597077FA"/>
    <w:rsid w:val="59C95D39"/>
    <w:rsid w:val="59F81A95"/>
    <w:rsid w:val="5AF54827"/>
    <w:rsid w:val="5B522E89"/>
    <w:rsid w:val="5B6806D3"/>
    <w:rsid w:val="5C8C1F35"/>
    <w:rsid w:val="5DA233C7"/>
    <w:rsid w:val="5DA84284"/>
    <w:rsid w:val="5DE470D4"/>
    <w:rsid w:val="5EE565D7"/>
    <w:rsid w:val="5EE832F7"/>
    <w:rsid w:val="60E569DB"/>
    <w:rsid w:val="61174B37"/>
    <w:rsid w:val="61B06041"/>
    <w:rsid w:val="61E07132"/>
    <w:rsid w:val="620913F7"/>
    <w:rsid w:val="623D1C57"/>
    <w:rsid w:val="626E4B50"/>
    <w:rsid w:val="62866D8E"/>
    <w:rsid w:val="63E836CF"/>
    <w:rsid w:val="64157FE1"/>
    <w:rsid w:val="64792A73"/>
    <w:rsid w:val="647D2112"/>
    <w:rsid w:val="64F90EBE"/>
    <w:rsid w:val="67804B47"/>
    <w:rsid w:val="695B1709"/>
    <w:rsid w:val="6A85538B"/>
    <w:rsid w:val="6AEE6F18"/>
    <w:rsid w:val="6B6E64BF"/>
    <w:rsid w:val="6C935742"/>
    <w:rsid w:val="6CDA7DDE"/>
    <w:rsid w:val="6F40631D"/>
    <w:rsid w:val="6F5224E9"/>
    <w:rsid w:val="6FBD50B0"/>
    <w:rsid w:val="6FC138AF"/>
    <w:rsid w:val="70037228"/>
    <w:rsid w:val="705C39A2"/>
    <w:rsid w:val="7076253A"/>
    <w:rsid w:val="70871AD7"/>
    <w:rsid w:val="70CE5958"/>
    <w:rsid w:val="70D21960"/>
    <w:rsid w:val="725C70E8"/>
    <w:rsid w:val="72EE22E1"/>
    <w:rsid w:val="73F154C9"/>
    <w:rsid w:val="740B1FF0"/>
    <w:rsid w:val="74765611"/>
    <w:rsid w:val="765C4CB4"/>
    <w:rsid w:val="7675506C"/>
    <w:rsid w:val="768A124E"/>
    <w:rsid w:val="774F5565"/>
    <w:rsid w:val="77591F00"/>
    <w:rsid w:val="777925E2"/>
    <w:rsid w:val="78621982"/>
    <w:rsid w:val="79591746"/>
    <w:rsid w:val="7A324215"/>
    <w:rsid w:val="7A560E98"/>
    <w:rsid w:val="7AA03EBF"/>
    <w:rsid w:val="7C215833"/>
    <w:rsid w:val="7C2B1EB0"/>
    <w:rsid w:val="7CF43977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paragraph" w:styleId="4">
    <w:name w:val="heading 3"/>
    <w:basedOn w:val="1"/>
    <w:next w:val="1"/>
    <w:autoRedefine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5">
    <w:name w:val="heading 5"/>
    <w:basedOn w:val="1"/>
    <w:next w:val="1"/>
    <w:link w:val="35"/>
    <w:autoRedefine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  <w:rPr>
      <w:rFonts w:asciiTheme="minorHAnsi" w:hAnsiTheme="minorHAnsi" w:cstheme="minorBidi"/>
    </w:rPr>
  </w:style>
  <w:style w:type="paragraph" w:styleId="7">
    <w:name w:val="annotation text"/>
    <w:basedOn w:val="1"/>
    <w:autoRedefine/>
    <w:qFormat/>
    <w:uiPriority w:val="0"/>
    <w:pPr>
      <w:jc w:val="left"/>
    </w:pPr>
  </w:style>
  <w:style w:type="paragraph" w:styleId="8">
    <w:name w:val="Body Text"/>
    <w:basedOn w:val="1"/>
    <w:autoRedefine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9">
    <w:name w:val="Body Text Indent"/>
    <w:basedOn w:val="1"/>
    <w:next w:val="1"/>
    <w:autoRedefine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10">
    <w:name w:val="Plain Text"/>
    <w:basedOn w:val="1"/>
    <w:autoRedefine/>
    <w:qFormat/>
    <w:uiPriority w:val="6"/>
    <w:rPr>
      <w:rFonts w:ascii="宋体" w:hAnsi="宋体" w:cs="Courier New"/>
      <w:kern w:val="1"/>
      <w:szCs w:val="21"/>
    </w:rPr>
  </w:style>
  <w:style w:type="paragraph" w:styleId="11">
    <w:name w:val="Date"/>
    <w:basedOn w:val="1"/>
    <w:next w:val="1"/>
    <w:link w:val="27"/>
    <w:autoRedefine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link w:val="2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5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6">
    <w:name w:val="Body Text First Indent 2"/>
    <w:basedOn w:val="9"/>
    <w:autoRedefine/>
    <w:unhideWhenUsed/>
    <w:qFormat/>
    <w:uiPriority w:val="99"/>
    <w:pPr>
      <w:ind w:firstLine="420"/>
    </w:pPr>
  </w:style>
  <w:style w:type="table" w:styleId="18">
    <w:name w:val="Table Grid"/>
    <w:basedOn w:val="1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autoRedefine/>
    <w:qFormat/>
    <w:uiPriority w:val="22"/>
    <w:rPr>
      <w:b/>
      <w:bCs/>
    </w:rPr>
  </w:style>
  <w:style w:type="paragraph" w:customStyle="1" w:styleId="2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2">
    <w:name w:val="章标题"/>
    <w:basedOn w:val="23"/>
    <w:next w:val="24"/>
    <w:autoRedefine/>
    <w:qFormat/>
    <w:uiPriority w:val="0"/>
    <w:pPr>
      <w:spacing w:before="158" w:after="153" w:line="323" w:lineRule="atLeast"/>
      <w:ind w:right="-120"/>
      <w:jc w:val="center"/>
    </w:pPr>
    <w:rPr>
      <w:color w:val="FF0000"/>
      <w:sz w:val="18"/>
    </w:rPr>
  </w:style>
  <w:style w:type="paragraph" w:customStyle="1" w:styleId="23">
    <w:name w:val="正文1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4">
    <w:name w:val="节标题"/>
    <w:next w:val="1"/>
    <w:autoRedefine/>
    <w:qFormat/>
    <w:uiPriority w:val="0"/>
    <w:pPr>
      <w:spacing w:line="289" w:lineRule="atLeast"/>
      <w:jc w:val="center"/>
    </w:pPr>
    <w:rPr>
      <w:rFonts w:ascii="Calibri" w:hAnsi="Calibri" w:eastAsia="宋体" w:cs="Times New Roman"/>
      <w:color w:val="000000"/>
      <w:sz w:val="28"/>
      <w:szCs w:val="24"/>
      <w:lang w:val="en-US" w:eastAsia="zh-CN" w:bidi="ar-SA"/>
    </w:rPr>
  </w:style>
  <w:style w:type="character" w:customStyle="1" w:styleId="25">
    <w:name w:val="页眉 Char"/>
    <w:basedOn w:val="19"/>
    <w:link w:val="13"/>
    <w:autoRedefine/>
    <w:semiHidden/>
    <w:qFormat/>
    <w:uiPriority w:val="99"/>
    <w:rPr>
      <w:sz w:val="18"/>
      <w:szCs w:val="18"/>
    </w:rPr>
  </w:style>
  <w:style w:type="character" w:customStyle="1" w:styleId="26">
    <w:name w:val="页脚 Char"/>
    <w:basedOn w:val="19"/>
    <w:link w:val="12"/>
    <w:autoRedefine/>
    <w:qFormat/>
    <w:uiPriority w:val="99"/>
    <w:rPr>
      <w:sz w:val="18"/>
      <w:szCs w:val="18"/>
    </w:rPr>
  </w:style>
  <w:style w:type="character" w:customStyle="1" w:styleId="27">
    <w:name w:val="日期 Char"/>
    <w:basedOn w:val="19"/>
    <w:link w:val="11"/>
    <w:autoRedefine/>
    <w:semiHidden/>
    <w:qFormat/>
    <w:uiPriority w:val="99"/>
  </w:style>
  <w:style w:type="character" w:customStyle="1" w:styleId="28">
    <w:name w:val="apple-style-span"/>
    <w:basedOn w:val="19"/>
    <w:autoRedefine/>
    <w:qFormat/>
    <w:uiPriority w:val="0"/>
    <w:rPr>
      <w:rFonts w:hint="default" w:ascii="Times New Roman"/>
    </w:rPr>
  </w:style>
  <w:style w:type="character" w:customStyle="1" w:styleId="29">
    <w:name w:val="标题 1 Char"/>
    <w:link w:val="2"/>
    <w:autoRedefine/>
    <w:qFormat/>
    <w:uiPriority w:val="0"/>
    <w:rPr>
      <w:b/>
      <w:bCs/>
      <w:kern w:val="44"/>
      <w:sz w:val="44"/>
      <w:szCs w:val="44"/>
    </w:rPr>
  </w:style>
  <w:style w:type="paragraph" w:customStyle="1" w:styleId="30">
    <w:name w:val="List Paragraph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1">
    <w:name w:val="font11"/>
    <w:basedOn w:val="19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32">
    <w:name w:val="正文 A"/>
    <w:autoRedefine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33">
    <w:name w:val="页眉与页脚"/>
    <w:autoRedefine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34">
    <w:name w:val="Table Paragraph"/>
    <w:basedOn w:val="1"/>
    <w:autoRedefine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35">
    <w:name w:val="标题 5 Char"/>
    <w:link w:val="5"/>
    <w:autoRedefine/>
    <w:qFormat/>
    <w:uiPriority w:val="1"/>
    <w:rPr>
      <w:rFonts w:hint="eastAsia" w:ascii="宋体" w:hAnsi="宋体" w:eastAsia="宋体"/>
      <w:sz w:val="32"/>
    </w:rPr>
  </w:style>
  <w:style w:type="paragraph" w:customStyle="1" w:styleId="36">
    <w:name w:val="表格"/>
    <w:basedOn w:val="1"/>
    <w:autoRedefine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7">
    <w:name w:val="apple-converted-space"/>
    <w:basedOn w:val="19"/>
    <w:autoRedefine/>
    <w:qFormat/>
    <w:uiPriority w:val="0"/>
  </w:style>
  <w:style w:type="paragraph" w:customStyle="1" w:styleId="38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3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样式 楷体_GB2312 小四 行距: 1.5 倍行距"/>
    <w:basedOn w:val="1"/>
    <w:autoRedefine/>
    <w:qFormat/>
    <w:uiPriority w:val="0"/>
    <w:pPr>
      <w:spacing w:line="360" w:lineRule="auto"/>
      <w:ind w:firstLine="200" w:firstLineChars="200"/>
    </w:pPr>
    <w:rPr>
      <w:rFonts w:ascii="楷体_GB2312" w:hAnsi="Calibri" w:eastAsia="楷体_GB2312" w:cs="宋体"/>
      <w:sz w:val="24"/>
      <w:szCs w:val="20"/>
    </w:rPr>
  </w:style>
  <w:style w:type="paragraph" w:customStyle="1" w:styleId="41">
    <w:name w:val="p"/>
    <w:basedOn w:val="1"/>
    <w:autoRedefine/>
    <w:qFormat/>
    <w:uiPriority w:val="0"/>
    <w:pPr>
      <w:spacing w:line="525" w:lineRule="atLeast"/>
      <w:ind w:firstLine="375"/>
    </w:pPr>
  </w:style>
  <w:style w:type="paragraph" w:customStyle="1" w:styleId="42">
    <w:name w:val="小四正文"/>
    <w:basedOn w:val="1"/>
    <w:next w:val="1"/>
    <w:autoRedefine/>
    <w:qFormat/>
    <w:locked/>
    <w:uiPriority w:val="0"/>
    <w:pPr>
      <w:spacing w:line="360" w:lineRule="auto"/>
      <w:ind w:firstLine="200" w:firstLineChars="200"/>
    </w:pPr>
    <w:rPr>
      <w:rFonts w:ascii="Calibri" w:hAnsi="Calibri"/>
      <w:sz w:val="24"/>
      <w:szCs w:val="28"/>
    </w:rPr>
  </w:style>
  <w:style w:type="character" w:customStyle="1" w:styleId="43">
    <w:name w:val="font21"/>
    <w:basedOn w:val="19"/>
    <w:autoRedefine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44">
    <w:name w:val="font31"/>
    <w:basedOn w:val="19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5">
    <w:name w:val="font41"/>
    <w:basedOn w:val="19"/>
    <w:autoRedefine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6">
    <w:name w:val="font51"/>
    <w:basedOn w:val="19"/>
    <w:autoRedefine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47">
    <w:name w:val="标题 5（有编号）（绿盟科技）"/>
    <w:basedOn w:val="23"/>
    <w:next w:val="48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48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49">
    <w:name w:val="正文文本1"/>
    <w:basedOn w:val="50"/>
    <w:next w:val="23"/>
    <w:autoRedefine/>
    <w:qFormat/>
    <w:uiPriority w:val="0"/>
    <w:pPr>
      <w:spacing w:beforeLines="0" w:afterLines="50"/>
    </w:pPr>
  </w:style>
  <w:style w:type="paragraph" w:customStyle="1" w:styleId="50">
    <w:name w:val="表格内1"/>
    <w:next w:val="49"/>
    <w:autoRedefine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51">
    <w:name w:val="正文首行缩进两字符"/>
    <w:basedOn w:val="1"/>
    <w:autoRedefine/>
    <w:qFormat/>
    <w:uiPriority w:val="0"/>
    <w:pPr>
      <w:spacing w:line="360" w:lineRule="auto"/>
      <w:ind w:firstLine="200" w:firstLineChars="200"/>
    </w:pPr>
  </w:style>
  <w:style w:type="paragraph" w:customStyle="1" w:styleId="52">
    <w:name w:val="列出段落1"/>
    <w:basedOn w:val="1"/>
    <w:autoRedefine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2261</Words>
  <Characters>2345</Characters>
  <Lines>18</Lines>
  <Paragraphs>5</Paragraphs>
  <TotalTime>3</TotalTime>
  <ScaleCrop>false</ScaleCrop>
  <LinksUpToDate>false</LinksUpToDate>
  <CharactersWithSpaces>2487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-</cp:lastModifiedBy>
  <cp:lastPrinted>2024-01-15T00:37:00Z</cp:lastPrinted>
  <dcterms:modified xsi:type="dcterms:W3CDTF">2024-04-23T08:25:58Z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AD8AD613962A4F79A5A9726736C709A3_13</vt:lpwstr>
  </property>
  <property fmtid="{D5CDD505-2E9C-101B-9397-08002B2CF9AE}" pid="4" name="commondata">
    <vt:lpwstr>eyJoZGlkIjoiOWQwMGZiM2I2N2E5NTM5YjM1OTU4N2UwNzJlMWE3MGIifQ==</vt:lpwstr>
  </property>
</Properties>
</file>